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57C68" w14:textId="73BB4891" w:rsidR="00715EA0" w:rsidRDefault="007C305F" w:rsidP="00755183">
      <w:pPr>
        <w:tabs>
          <w:tab w:val="left" w:pos="3615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7A34CA9" wp14:editId="34C520CD">
            <wp:extent cx="1615644" cy="387549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644" cy="387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62875" w14:textId="77777777" w:rsidR="00C47E50" w:rsidRDefault="00C47E50" w:rsidP="00755183">
      <w:pPr>
        <w:tabs>
          <w:tab w:val="left" w:pos="3615"/>
        </w:tabs>
        <w:spacing w:before="120" w:after="120" w:line="312" w:lineRule="auto"/>
        <w:jc w:val="both"/>
        <w:rPr>
          <w:rStyle w:val="normaltextrun"/>
          <w:rFonts w:cs="Times New Roman"/>
          <w:sz w:val="24"/>
          <w:szCs w:val="24"/>
        </w:rPr>
      </w:pPr>
      <w:bookmarkStart w:id="0" w:name="_Toc176499348"/>
    </w:p>
    <w:p w14:paraId="6191C02C" w14:textId="50C95636" w:rsidR="002752C9" w:rsidRPr="00F315A0" w:rsidRDefault="00BF4F61" w:rsidP="00011EF8">
      <w:pPr>
        <w:tabs>
          <w:tab w:val="left" w:pos="3615"/>
        </w:tabs>
        <w:spacing w:after="120" w:line="276" w:lineRule="auto"/>
        <w:jc w:val="both"/>
        <w:rPr>
          <w:rStyle w:val="normaltextrun"/>
          <w:rFonts w:ascii="Arial" w:hAnsi="Arial" w:cs="Arial"/>
          <w:szCs w:val="20"/>
        </w:rPr>
      </w:pPr>
      <w:r w:rsidRPr="00F315A0">
        <w:rPr>
          <w:rStyle w:val="normaltextrun"/>
          <w:rFonts w:ascii="Arial" w:hAnsi="Arial" w:cs="Arial"/>
          <w:szCs w:val="20"/>
        </w:rPr>
        <w:t xml:space="preserve">Materiały i dane wykorzystane przy wyznaczaniu propozycji lasów społecznych </w:t>
      </w:r>
      <w:bookmarkEnd w:id="0"/>
      <w:r w:rsidR="00362760">
        <w:rPr>
          <w:rStyle w:val="normaltextrun"/>
          <w:rFonts w:ascii="Arial" w:hAnsi="Arial" w:cs="Arial"/>
          <w:szCs w:val="20"/>
        </w:rPr>
        <w:t xml:space="preserve">przez </w:t>
      </w:r>
      <w:r w:rsidR="00C47E50" w:rsidRPr="00F315A0">
        <w:rPr>
          <w:rStyle w:val="normaltextrun"/>
          <w:rFonts w:ascii="Arial" w:hAnsi="Arial" w:cs="Arial"/>
          <w:szCs w:val="20"/>
        </w:rPr>
        <w:t>Wielkopolski</w:t>
      </w:r>
      <w:r w:rsidR="00362760">
        <w:rPr>
          <w:rStyle w:val="normaltextrun"/>
          <w:rFonts w:ascii="Arial" w:hAnsi="Arial" w:cs="Arial"/>
          <w:szCs w:val="20"/>
        </w:rPr>
        <w:t>e</w:t>
      </w:r>
      <w:r w:rsidR="00C47E50" w:rsidRPr="00F315A0">
        <w:rPr>
          <w:rStyle w:val="normaltextrun"/>
          <w:rFonts w:ascii="Arial" w:hAnsi="Arial" w:cs="Arial"/>
          <w:szCs w:val="20"/>
        </w:rPr>
        <w:t xml:space="preserve"> Biur</w:t>
      </w:r>
      <w:r w:rsidR="00362760">
        <w:rPr>
          <w:rStyle w:val="normaltextrun"/>
          <w:rFonts w:ascii="Arial" w:hAnsi="Arial" w:cs="Arial"/>
          <w:szCs w:val="20"/>
        </w:rPr>
        <w:t>o</w:t>
      </w:r>
      <w:r w:rsidR="00C47E50" w:rsidRPr="00F315A0">
        <w:rPr>
          <w:rStyle w:val="normaltextrun"/>
          <w:rFonts w:ascii="Arial" w:hAnsi="Arial" w:cs="Arial"/>
          <w:szCs w:val="20"/>
        </w:rPr>
        <w:t xml:space="preserve"> Planowania Przestrzennego w Poznaniu</w:t>
      </w:r>
      <w:r w:rsidR="004968FE">
        <w:rPr>
          <w:rStyle w:val="normaltextrun"/>
          <w:rFonts w:ascii="Arial" w:hAnsi="Arial" w:cs="Arial"/>
          <w:szCs w:val="20"/>
        </w:rPr>
        <w:t>.</w:t>
      </w:r>
    </w:p>
    <w:p w14:paraId="3C4BDEC9" w14:textId="13E21251" w:rsidR="00BF4F61" w:rsidRPr="00F315A0" w:rsidRDefault="002752C9" w:rsidP="00011EF8">
      <w:pPr>
        <w:pStyle w:val="Akapitzlist"/>
        <w:numPr>
          <w:ilvl w:val="0"/>
          <w:numId w:val="40"/>
        </w:numPr>
        <w:spacing w:after="120"/>
        <w:jc w:val="both"/>
        <w:rPr>
          <w:rFonts w:ascii="Arial" w:hAnsi="Arial" w:cs="Arial"/>
          <w:b/>
          <w:bCs/>
          <w:szCs w:val="20"/>
        </w:rPr>
      </w:pPr>
      <w:r w:rsidRPr="00F315A0">
        <w:rPr>
          <w:rFonts w:ascii="Arial" w:hAnsi="Arial" w:cs="Arial"/>
          <w:b/>
          <w:bCs/>
          <w:szCs w:val="20"/>
        </w:rPr>
        <w:t>Kryterium S1</w:t>
      </w:r>
    </w:p>
    <w:p w14:paraId="1881FA5F" w14:textId="77777777" w:rsidR="00F315A0" w:rsidRPr="00F315A0" w:rsidRDefault="002752C9" w:rsidP="00011EF8">
      <w:pPr>
        <w:spacing w:after="120" w:line="276" w:lineRule="auto"/>
        <w:jc w:val="both"/>
        <w:rPr>
          <w:rFonts w:ascii="Arial" w:hAnsi="Arial" w:cs="Arial"/>
          <w:szCs w:val="20"/>
        </w:rPr>
      </w:pPr>
      <w:r w:rsidRPr="00F315A0">
        <w:rPr>
          <w:rFonts w:ascii="Arial" w:hAnsi="Arial" w:cs="Arial"/>
          <w:b/>
          <w:bCs/>
          <w:szCs w:val="20"/>
        </w:rPr>
        <w:t xml:space="preserve">Lasy kluczowe dla tożsamości kulturowej lokalnych społeczności </w:t>
      </w:r>
      <w:r w:rsidRPr="00F315A0">
        <w:rPr>
          <w:rFonts w:ascii="Arial" w:hAnsi="Arial" w:cs="Arial"/>
          <w:szCs w:val="20"/>
        </w:rPr>
        <w:t xml:space="preserve">np. przyrodniczo, kulturowo, edukacyjnie, historycznie, religijnie. </w:t>
      </w:r>
    </w:p>
    <w:p w14:paraId="07A3247A" w14:textId="4D2B7DB2" w:rsidR="002752C9" w:rsidRPr="00F315A0" w:rsidRDefault="002752C9" w:rsidP="00011EF8">
      <w:pPr>
        <w:spacing w:after="120" w:line="276" w:lineRule="auto"/>
        <w:jc w:val="both"/>
        <w:rPr>
          <w:rFonts w:ascii="Arial" w:hAnsi="Arial" w:cs="Arial"/>
          <w:b/>
          <w:bCs/>
          <w:szCs w:val="20"/>
        </w:rPr>
      </w:pPr>
      <w:r w:rsidRPr="00F315A0">
        <w:rPr>
          <w:rFonts w:ascii="Arial" w:hAnsi="Arial" w:cs="Arial"/>
          <w:szCs w:val="20"/>
        </w:rPr>
        <w:t>Podstawą zastosowania kryterium jest głos zainteresowanej społeczności (wyrażany w różnych formach), odwołujących się do wymienionych aspektów tożsamości kulturowej. Wymóg nie powinien być interpretowany wg granic administracyjnych, tj. należy mieć świadomość, że las ważny dla społeczności może być położony w innej gminie.</w:t>
      </w:r>
    </w:p>
    <w:p w14:paraId="5AF6BDA7" w14:textId="5C788932" w:rsidR="004059D2" w:rsidRPr="004059D2" w:rsidRDefault="004059D2" w:rsidP="004059D2">
      <w:pPr>
        <w:tabs>
          <w:tab w:val="left" w:pos="3615"/>
        </w:tabs>
        <w:spacing w:after="120"/>
        <w:jc w:val="both"/>
        <w:rPr>
          <w:rFonts w:ascii="Arial" w:hAnsi="Arial" w:cs="Arial"/>
        </w:rPr>
      </w:pPr>
      <w:r w:rsidRPr="004059D2">
        <w:rPr>
          <w:rFonts w:ascii="Arial" w:hAnsi="Arial" w:cs="Arial"/>
        </w:rPr>
        <w:t xml:space="preserve">Zgodnie z kryterium </w:t>
      </w:r>
      <w:r w:rsidR="00B606E8">
        <w:rPr>
          <w:rFonts w:ascii="Arial" w:hAnsi="Arial" w:cs="Arial"/>
        </w:rPr>
        <w:t>S</w:t>
      </w:r>
      <w:r>
        <w:rPr>
          <w:rFonts w:ascii="Arial" w:hAnsi="Arial" w:cs="Arial"/>
        </w:rPr>
        <w:t>1</w:t>
      </w:r>
      <w:r w:rsidRPr="004059D2">
        <w:rPr>
          <w:rFonts w:ascii="Arial" w:hAnsi="Arial" w:cs="Arial"/>
        </w:rPr>
        <w:t>, tereny leśne wyodrębniono na podstawie następujących danych:</w:t>
      </w:r>
    </w:p>
    <w:p w14:paraId="4B2B88FD" w14:textId="7BB0235E" w:rsidR="005C3B99" w:rsidRDefault="007A28BC" w:rsidP="004059D2">
      <w:pPr>
        <w:pStyle w:val="Akapitzlist"/>
        <w:numPr>
          <w:ilvl w:val="0"/>
          <w:numId w:val="38"/>
        </w:numPr>
        <w:tabs>
          <w:tab w:val="left" w:pos="3615"/>
        </w:tabs>
        <w:spacing w:after="120"/>
        <w:jc w:val="both"/>
        <w:rPr>
          <w:rFonts w:ascii="Arial" w:hAnsi="Arial" w:cs="Arial"/>
          <w:szCs w:val="20"/>
        </w:rPr>
      </w:pPr>
      <w:r w:rsidRPr="007A28BC">
        <w:rPr>
          <w:rFonts w:ascii="Arial" w:hAnsi="Arial" w:cs="Arial"/>
          <w:szCs w:val="20"/>
          <w:u w:val="single"/>
        </w:rPr>
        <w:t>k</w:t>
      </w:r>
      <w:r w:rsidR="002752C9" w:rsidRPr="007A28BC">
        <w:rPr>
          <w:rFonts w:ascii="Arial" w:hAnsi="Arial" w:cs="Arial"/>
          <w:szCs w:val="20"/>
          <w:u w:val="single"/>
        </w:rPr>
        <w:t>rajobraz</w:t>
      </w:r>
      <w:r w:rsidR="004059D2" w:rsidRPr="007A28BC">
        <w:rPr>
          <w:rFonts w:ascii="Arial" w:hAnsi="Arial" w:cs="Arial"/>
          <w:szCs w:val="20"/>
          <w:u w:val="single"/>
        </w:rPr>
        <w:t>y</w:t>
      </w:r>
      <w:r w:rsidRPr="007A28BC">
        <w:rPr>
          <w:rFonts w:ascii="Arial" w:hAnsi="Arial" w:cs="Arial"/>
          <w:szCs w:val="20"/>
          <w:u w:val="single"/>
        </w:rPr>
        <w:t xml:space="preserve"> </w:t>
      </w:r>
      <w:r w:rsidR="002752C9" w:rsidRPr="007A28BC">
        <w:rPr>
          <w:rFonts w:ascii="Arial" w:hAnsi="Arial" w:cs="Arial"/>
          <w:szCs w:val="20"/>
          <w:u w:val="single"/>
        </w:rPr>
        <w:t>priorytetow</w:t>
      </w:r>
      <w:r w:rsidRPr="007A28BC">
        <w:rPr>
          <w:rFonts w:ascii="Arial" w:hAnsi="Arial" w:cs="Arial"/>
          <w:szCs w:val="20"/>
          <w:u w:val="single"/>
        </w:rPr>
        <w:t>e</w:t>
      </w:r>
      <w:r>
        <w:rPr>
          <w:rFonts w:ascii="Arial" w:hAnsi="Arial" w:cs="Arial"/>
          <w:szCs w:val="20"/>
        </w:rPr>
        <w:t xml:space="preserve"> </w:t>
      </w:r>
      <w:r w:rsidR="002752C9" w:rsidRPr="007A28BC">
        <w:rPr>
          <w:rFonts w:ascii="Arial" w:hAnsi="Arial" w:cs="Arial"/>
          <w:szCs w:val="20"/>
        </w:rPr>
        <w:t>wyznaczon</w:t>
      </w:r>
      <w:r w:rsidR="004059D2" w:rsidRPr="007A28BC">
        <w:rPr>
          <w:rFonts w:ascii="Arial" w:hAnsi="Arial" w:cs="Arial"/>
          <w:szCs w:val="20"/>
        </w:rPr>
        <w:t>e</w:t>
      </w:r>
      <w:r w:rsidR="002752C9" w:rsidRPr="00F315A0">
        <w:rPr>
          <w:rFonts w:ascii="Arial" w:hAnsi="Arial" w:cs="Arial"/>
          <w:szCs w:val="20"/>
        </w:rPr>
        <w:t xml:space="preserve"> w Audycie krajobrazowym województwa wielkopolskiego (</w:t>
      </w:r>
      <w:r w:rsidR="00C47E50" w:rsidRPr="00F315A0">
        <w:rPr>
          <w:rFonts w:ascii="Arial" w:hAnsi="Arial" w:cs="Arial"/>
          <w:szCs w:val="20"/>
        </w:rPr>
        <w:t>u</w:t>
      </w:r>
      <w:r w:rsidR="002752C9" w:rsidRPr="00F315A0">
        <w:rPr>
          <w:rFonts w:ascii="Arial" w:hAnsi="Arial" w:cs="Arial"/>
          <w:szCs w:val="20"/>
        </w:rPr>
        <w:t xml:space="preserve">chwała Nr LI/1000/23 </w:t>
      </w:r>
      <w:r w:rsidR="00C47E50" w:rsidRPr="00F315A0">
        <w:rPr>
          <w:rFonts w:ascii="Arial" w:hAnsi="Arial" w:cs="Arial"/>
          <w:szCs w:val="20"/>
        </w:rPr>
        <w:t xml:space="preserve">Sejmiku Województwa Wielkopolskiego </w:t>
      </w:r>
      <w:r w:rsidR="002752C9" w:rsidRPr="00F315A0">
        <w:rPr>
          <w:rFonts w:ascii="Arial" w:hAnsi="Arial" w:cs="Arial"/>
          <w:szCs w:val="20"/>
        </w:rPr>
        <w:t xml:space="preserve">z </w:t>
      </w:r>
      <w:r w:rsidR="00C47E50" w:rsidRPr="00F315A0">
        <w:rPr>
          <w:rFonts w:ascii="Arial" w:hAnsi="Arial" w:cs="Arial"/>
          <w:szCs w:val="20"/>
        </w:rPr>
        <w:t xml:space="preserve">dnia </w:t>
      </w:r>
      <w:r w:rsidR="002752C9" w:rsidRPr="00F315A0">
        <w:rPr>
          <w:rFonts w:ascii="Arial" w:hAnsi="Arial" w:cs="Arial"/>
          <w:szCs w:val="20"/>
        </w:rPr>
        <w:t>27 marca 2023 roku w sprawie uchwalenia Audytu krajobrazowego województwa wielkopolskiego</w:t>
      </w:r>
      <w:r w:rsidR="00C47E50" w:rsidRPr="00F315A0">
        <w:rPr>
          <w:rFonts w:ascii="Arial" w:hAnsi="Arial" w:cs="Arial"/>
          <w:szCs w:val="20"/>
        </w:rPr>
        <w:t>)</w:t>
      </w:r>
      <w:r w:rsidR="004059D2">
        <w:rPr>
          <w:rFonts w:ascii="Arial" w:hAnsi="Arial" w:cs="Arial"/>
          <w:szCs w:val="20"/>
        </w:rPr>
        <w:t>,</w:t>
      </w:r>
    </w:p>
    <w:p w14:paraId="188FE603" w14:textId="72095E3F" w:rsidR="004059D2" w:rsidRPr="004D1EF5" w:rsidRDefault="004059D2" w:rsidP="004D1EF5">
      <w:pPr>
        <w:pStyle w:val="Akapitzlist"/>
        <w:numPr>
          <w:ilvl w:val="0"/>
          <w:numId w:val="38"/>
        </w:numPr>
        <w:tabs>
          <w:tab w:val="left" w:pos="3615"/>
        </w:tabs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  <w:u w:val="single"/>
        </w:rPr>
        <w:t>poligon wojskowy Biedrusko.</w:t>
      </w:r>
    </w:p>
    <w:p w14:paraId="18C68545" w14:textId="753E1E3C" w:rsidR="00F315A0" w:rsidRDefault="00B606E8" w:rsidP="00011EF8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="004059D2">
        <w:rPr>
          <w:rFonts w:ascii="Arial" w:hAnsi="Arial" w:cs="Arial"/>
          <w:szCs w:val="20"/>
        </w:rPr>
        <w:t xml:space="preserve">ybrano tereny leśne, położone w granicach </w:t>
      </w:r>
      <w:r w:rsidR="00755183" w:rsidRPr="00F315A0">
        <w:rPr>
          <w:rFonts w:ascii="Arial" w:hAnsi="Arial" w:cs="Arial"/>
          <w:szCs w:val="20"/>
        </w:rPr>
        <w:t>krajobraz</w:t>
      </w:r>
      <w:r w:rsidR="004059D2">
        <w:rPr>
          <w:rFonts w:ascii="Arial" w:hAnsi="Arial" w:cs="Arial"/>
          <w:szCs w:val="20"/>
        </w:rPr>
        <w:t xml:space="preserve">ów priorytetowych </w:t>
      </w:r>
      <w:r w:rsidR="00755183" w:rsidRPr="00F315A0">
        <w:rPr>
          <w:rFonts w:ascii="Arial" w:hAnsi="Arial" w:cs="Arial"/>
          <w:szCs w:val="20"/>
        </w:rPr>
        <w:t>wyznaczon</w:t>
      </w:r>
      <w:r w:rsidR="004059D2">
        <w:rPr>
          <w:rFonts w:ascii="Arial" w:hAnsi="Arial" w:cs="Arial"/>
          <w:szCs w:val="20"/>
        </w:rPr>
        <w:t xml:space="preserve">ych </w:t>
      </w:r>
      <w:r w:rsidR="00755183" w:rsidRPr="00F315A0">
        <w:rPr>
          <w:rFonts w:ascii="Arial" w:hAnsi="Arial" w:cs="Arial"/>
          <w:szCs w:val="20"/>
        </w:rPr>
        <w:t>w</w:t>
      </w:r>
      <w:r w:rsidR="00016040">
        <w:rPr>
          <w:rFonts w:ascii="Arial" w:hAnsi="Arial" w:cs="Arial"/>
          <w:szCs w:val="20"/>
        </w:rPr>
        <w:t> </w:t>
      </w:r>
      <w:r w:rsidR="00755183" w:rsidRPr="00F315A0">
        <w:rPr>
          <w:rFonts w:ascii="Arial" w:hAnsi="Arial" w:cs="Arial"/>
          <w:szCs w:val="20"/>
        </w:rPr>
        <w:t>Audycie krajobrazowym województwa wielkopolskiego</w:t>
      </w:r>
      <w:r>
        <w:rPr>
          <w:rFonts w:ascii="Arial" w:hAnsi="Arial" w:cs="Arial"/>
          <w:szCs w:val="20"/>
        </w:rPr>
        <w:t xml:space="preserve">, których granice doprecyzowano do </w:t>
      </w:r>
      <w:proofErr w:type="spellStart"/>
      <w:r>
        <w:rPr>
          <w:rFonts w:ascii="Arial" w:hAnsi="Arial" w:cs="Arial"/>
          <w:szCs w:val="20"/>
        </w:rPr>
        <w:t>wydziele</w:t>
      </w:r>
      <w:r w:rsidR="004D1EF5">
        <w:rPr>
          <w:rFonts w:ascii="Arial" w:hAnsi="Arial" w:cs="Arial"/>
          <w:szCs w:val="20"/>
        </w:rPr>
        <w:t>ń</w:t>
      </w:r>
      <w:proofErr w:type="spellEnd"/>
      <w:r>
        <w:rPr>
          <w:rFonts w:ascii="Arial" w:hAnsi="Arial" w:cs="Arial"/>
          <w:szCs w:val="20"/>
        </w:rPr>
        <w:t xml:space="preserve"> leśnych</w:t>
      </w:r>
      <w:r w:rsidR="00755183" w:rsidRPr="00F315A0">
        <w:rPr>
          <w:rFonts w:ascii="Arial" w:hAnsi="Arial" w:cs="Arial"/>
          <w:szCs w:val="20"/>
        </w:rPr>
        <w:t>. Krajobraz priorytetowy jest traktowany jako szczególnie cenny dla społeczeństwa, ze względu na swoje wartości przyrodnicze, kulturowe, historyczne, architektoniczne, urbanistyczne, ruralistyczne lub estetyczno-widokowe i</w:t>
      </w:r>
      <w:r w:rsidR="00016040">
        <w:rPr>
          <w:rFonts w:ascii="Arial" w:hAnsi="Arial" w:cs="Arial"/>
          <w:szCs w:val="20"/>
        </w:rPr>
        <w:t xml:space="preserve"> </w:t>
      </w:r>
      <w:r w:rsidR="00755183" w:rsidRPr="00F315A0">
        <w:rPr>
          <w:rFonts w:ascii="Arial" w:hAnsi="Arial" w:cs="Arial"/>
          <w:szCs w:val="20"/>
        </w:rPr>
        <w:t>wymagający zachowania i określenia zasad i warunków jego kształtowania.</w:t>
      </w:r>
    </w:p>
    <w:p w14:paraId="15FE1D6F" w14:textId="5AB0C2CB" w:rsidR="004D1EF5" w:rsidRPr="00F315A0" w:rsidRDefault="004059D2" w:rsidP="00011EF8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  <w:szCs w:val="20"/>
        </w:rPr>
      </w:pPr>
      <w:r w:rsidRPr="00973B8D">
        <w:rPr>
          <w:rFonts w:ascii="Arial" w:hAnsi="Arial" w:cs="Arial"/>
          <w:szCs w:val="20"/>
        </w:rPr>
        <w:t xml:space="preserve">Z wyznaczonych </w:t>
      </w:r>
      <w:r w:rsidR="006D2715" w:rsidRPr="00973B8D">
        <w:rPr>
          <w:rFonts w:ascii="Arial" w:hAnsi="Arial" w:cs="Arial"/>
          <w:szCs w:val="20"/>
        </w:rPr>
        <w:t xml:space="preserve">lasów </w:t>
      </w:r>
      <w:r w:rsidRPr="00973B8D">
        <w:rPr>
          <w:rFonts w:ascii="Arial" w:hAnsi="Arial" w:cs="Arial"/>
          <w:szCs w:val="20"/>
        </w:rPr>
        <w:t>zostały wykluczone te, znajdują</w:t>
      </w:r>
      <w:r w:rsidR="00016040" w:rsidRPr="00973B8D">
        <w:rPr>
          <w:rFonts w:ascii="Arial" w:hAnsi="Arial" w:cs="Arial"/>
          <w:szCs w:val="20"/>
        </w:rPr>
        <w:t>ce się n</w:t>
      </w:r>
      <w:r w:rsidRPr="00973B8D">
        <w:rPr>
          <w:rFonts w:ascii="Arial" w:hAnsi="Arial" w:cs="Arial"/>
          <w:szCs w:val="20"/>
        </w:rPr>
        <w:t>a terenie zamkniętym tj.</w:t>
      </w:r>
      <w:r w:rsidR="00016040" w:rsidRPr="00973B8D">
        <w:rPr>
          <w:rFonts w:ascii="Arial" w:hAnsi="Arial" w:cs="Arial"/>
          <w:szCs w:val="20"/>
        </w:rPr>
        <w:t> </w:t>
      </w:r>
      <w:r w:rsidRPr="00973B8D">
        <w:rPr>
          <w:rFonts w:ascii="Arial" w:hAnsi="Arial" w:cs="Arial"/>
          <w:szCs w:val="20"/>
        </w:rPr>
        <w:t>poligonie wojskowym w Biedrusku</w:t>
      </w:r>
      <w:r w:rsidR="004D1EF5" w:rsidRPr="00973B8D">
        <w:rPr>
          <w:rFonts w:ascii="Arial" w:hAnsi="Arial" w:cs="Arial"/>
          <w:szCs w:val="20"/>
        </w:rPr>
        <w:t>,</w:t>
      </w:r>
      <w:r w:rsidR="006D2715" w:rsidRPr="00973B8D">
        <w:rPr>
          <w:rFonts w:ascii="Arial" w:hAnsi="Arial" w:cs="Arial"/>
          <w:szCs w:val="20"/>
        </w:rPr>
        <w:t xml:space="preserve"> który jest objęty całkowitym zakazem wstępu dla osób nieuprawnionych.</w:t>
      </w:r>
    </w:p>
    <w:p w14:paraId="56122E78" w14:textId="062350DE" w:rsidR="00BF4F61" w:rsidRPr="00F315A0" w:rsidRDefault="00BF4F61" w:rsidP="00011EF8">
      <w:pPr>
        <w:pStyle w:val="Akapitzlist"/>
        <w:numPr>
          <w:ilvl w:val="0"/>
          <w:numId w:val="40"/>
        </w:numPr>
        <w:spacing w:after="120" w:line="360" w:lineRule="auto"/>
        <w:jc w:val="both"/>
        <w:rPr>
          <w:rFonts w:ascii="Arial" w:hAnsi="Arial" w:cs="Arial"/>
          <w:b/>
          <w:bCs/>
          <w:szCs w:val="24"/>
        </w:rPr>
      </w:pPr>
      <w:r w:rsidRPr="00F315A0">
        <w:rPr>
          <w:rFonts w:ascii="Arial" w:hAnsi="Arial" w:cs="Arial"/>
          <w:b/>
          <w:bCs/>
          <w:szCs w:val="24"/>
        </w:rPr>
        <w:t xml:space="preserve">Kryterium </w:t>
      </w:r>
      <w:r w:rsidR="00F315A0" w:rsidRPr="00F315A0">
        <w:rPr>
          <w:rFonts w:ascii="Arial" w:hAnsi="Arial" w:cs="Arial"/>
          <w:b/>
          <w:bCs/>
          <w:szCs w:val="24"/>
        </w:rPr>
        <w:t>S2</w:t>
      </w:r>
    </w:p>
    <w:p w14:paraId="42DAFFCD" w14:textId="41339320" w:rsidR="00F315A0" w:rsidRPr="00F315A0" w:rsidRDefault="00F315A0" w:rsidP="00011EF8">
      <w:pPr>
        <w:spacing w:after="120" w:line="276" w:lineRule="auto"/>
        <w:jc w:val="both"/>
        <w:rPr>
          <w:rFonts w:ascii="Arial" w:hAnsi="Arial" w:cs="Arial"/>
          <w:b/>
          <w:bCs/>
          <w:szCs w:val="24"/>
        </w:rPr>
      </w:pPr>
      <w:r w:rsidRPr="00F315A0">
        <w:rPr>
          <w:rFonts w:ascii="Arial" w:hAnsi="Arial" w:cs="Arial"/>
          <w:b/>
          <w:bCs/>
          <w:szCs w:val="24"/>
        </w:rPr>
        <w:t>Lasy intensywnie użytkowane rekreacyjnie lub turystycznie</w:t>
      </w:r>
    </w:p>
    <w:p w14:paraId="66943B01" w14:textId="7F81E96F" w:rsidR="00F315A0" w:rsidRPr="00F315A0" w:rsidRDefault="00F315A0" w:rsidP="00011EF8">
      <w:pPr>
        <w:spacing w:after="120" w:line="276" w:lineRule="auto"/>
        <w:jc w:val="both"/>
        <w:rPr>
          <w:rFonts w:ascii="Arial" w:hAnsi="Arial" w:cs="Arial"/>
        </w:rPr>
      </w:pPr>
      <w:r w:rsidRPr="00F315A0">
        <w:rPr>
          <w:rFonts w:ascii="Arial" w:hAnsi="Arial" w:cs="Arial"/>
        </w:rPr>
        <w:t xml:space="preserve">Kryterium należy interpretować z uwzględnieniem różnych form rekreacji i turystyki. </w:t>
      </w:r>
      <w:r>
        <w:rPr>
          <w:rFonts w:ascii="Arial" w:hAnsi="Arial" w:cs="Arial"/>
        </w:rPr>
        <w:t xml:space="preserve"> </w:t>
      </w:r>
      <w:r w:rsidRPr="00F315A0">
        <w:rPr>
          <w:rFonts w:ascii="Arial" w:hAnsi="Arial" w:cs="Arial"/>
        </w:rPr>
        <w:t xml:space="preserve">Intensywność użytkowania rekreacyjnego lub turystycznego może mieć wymiar ilościowy (liczba ludzi) lub jakościowy (unikatowe możliwości aktywności). </w:t>
      </w:r>
    </w:p>
    <w:p w14:paraId="7DAAD771" w14:textId="174C12C3" w:rsidR="004059D2" w:rsidRPr="004059D2" w:rsidRDefault="004059D2" w:rsidP="004059D2">
      <w:pPr>
        <w:tabs>
          <w:tab w:val="left" w:pos="3615"/>
        </w:tabs>
        <w:spacing w:after="120"/>
        <w:jc w:val="both"/>
        <w:rPr>
          <w:rFonts w:ascii="Arial" w:hAnsi="Arial" w:cs="Arial"/>
        </w:rPr>
      </w:pPr>
      <w:r w:rsidRPr="004059D2">
        <w:rPr>
          <w:rFonts w:ascii="Arial" w:hAnsi="Arial" w:cs="Arial"/>
        </w:rPr>
        <w:t xml:space="preserve">Zgodnie z kryterium </w:t>
      </w:r>
      <w:r w:rsidR="00B606E8">
        <w:rPr>
          <w:rFonts w:ascii="Arial" w:hAnsi="Arial" w:cs="Arial"/>
        </w:rPr>
        <w:t>S</w:t>
      </w:r>
      <w:r>
        <w:rPr>
          <w:rFonts w:ascii="Arial" w:hAnsi="Arial" w:cs="Arial"/>
        </w:rPr>
        <w:t>2</w:t>
      </w:r>
      <w:r w:rsidRPr="004059D2">
        <w:rPr>
          <w:rFonts w:ascii="Arial" w:hAnsi="Arial" w:cs="Arial"/>
        </w:rPr>
        <w:t>, tereny leśne wyodrębniono na podstawie następujących danych:</w:t>
      </w:r>
    </w:p>
    <w:p w14:paraId="0A5A8130" w14:textId="03760228" w:rsidR="00F975FE" w:rsidRPr="003C5347" w:rsidRDefault="00F975FE" w:rsidP="00011EF8">
      <w:pPr>
        <w:pStyle w:val="Akapitzlist"/>
        <w:numPr>
          <w:ilvl w:val="0"/>
          <w:numId w:val="37"/>
        </w:numPr>
        <w:tabs>
          <w:tab w:val="left" w:pos="3615"/>
        </w:tabs>
        <w:spacing w:after="120"/>
        <w:rPr>
          <w:rFonts w:ascii="Arial" w:hAnsi="Arial" w:cs="Arial"/>
          <w:szCs w:val="20"/>
        </w:rPr>
      </w:pPr>
      <w:r w:rsidRPr="00BB3F3D">
        <w:rPr>
          <w:rFonts w:ascii="Arial" w:hAnsi="Arial" w:cs="Arial"/>
          <w:szCs w:val="20"/>
          <w:u w:val="single"/>
        </w:rPr>
        <w:t>kąpielisk</w:t>
      </w:r>
      <w:r w:rsidR="004059D2">
        <w:rPr>
          <w:rFonts w:ascii="Arial" w:hAnsi="Arial" w:cs="Arial"/>
          <w:szCs w:val="20"/>
          <w:u w:val="single"/>
        </w:rPr>
        <w:t>a</w:t>
      </w:r>
      <w:r w:rsidRPr="00F315A0">
        <w:rPr>
          <w:rFonts w:ascii="Arial" w:hAnsi="Arial" w:cs="Arial"/>
          <w:szCs w:val="20"/>
        </w:rPr>
        <w:t xml:space="preserve"> (źródło:</w:t>
      </w:r>
      <w:r w:rsidR="00010F78" w:rsidRPr="00F315A0">
        <w:rPr>
          <w:rFonts w:ascii="Arial" w:hAnsi="Arial" w:cs="Arial"/>
          <w:szCs w:val="20"/>
        </w:rPr>
        <w:t xml:space="preserve"> </w:t>
      </w:r>
      <w:r w:rsidR="00F315A0" w:rsidRPr="00F315A0">
        <w:rPr>
          <w:rFonts w:ascii="Arial" w:hAnsi="Arial" w:cs="Arial"/>
          <w:szCs w:val="20"/>
        </w:rPr>
        <w:t>h</w:t>
      </w:r>
      <w:r w:rsidR="00010F78" w:rsidRPr="00F315A0">
        <w:rPr>
          <w:rFonts w:ascii="Arial" w:hAnsi="Arial" w:cs="Arial"/>
        </w:rPr>
        <w:t>ttps://sk.gis.gov.pl/</w:t>
      </w:r>
      <w:r w:rsidR="00010F78" w:rsidRPr="003C5347">
        <w:rPr>
          <w:rFonts w:ascii="Arial" w:hAnsi="Arial" w:cs="Arial"/>
        </w:rPr>
        <w:t>index.php/kapieliska/lista</w:t>
      </w:r>
      <w:r w:rsidRPr="003C5347">
        <w:rPr>
          <w:rFonts w:ascii="Arial" w:hAnsi="Arial" w:cs="Arial"/>
          <w:szCs w:val="20"/>
        </w:rPr>
        <w:t>)</w:t>
      </w:r>
      <w:r w:rsidR="00010F78" w:rsidRPr="003C5347">
        <w:rPr>
          <w:rFonts w:ascii="Arial" w:hAnsi="Arial" w:cs="Arial"/>
          <w:szCs w:val="20"/>
        </w:rPr>
        <w:t>,</w:t>
      </w:r>
    </w:p>
    <w:p w14:paraId="12E8894F" w14:textId="14F0CC93" w:rsidR="00F975FE" w:rsidRPr="003C5347" w:rsidRDefault="00F975FE" w:rsidP="00011EF8">
      <w:pPr>
        <w:pStyle w:val="Akapitzlist"/>
        <w:numPr>
          <w:ilvl w:val="0"/>
          <w:numId w:val="37"/>
        </w:numPr>
        <w:tabs>
          <w:tab w:val="left" w:pos="3615"/>
        </w:tabs>
        <w:spacing w:after="120"/>
        <w:jc w:val="both"/>
        <w:rPr>
          <w:rFonts w:ascii="Arial" w:hAnsi="Arial" w:cs="Arial"/>
          <w:szCs w:val="20"/>
        </w:rPr>
      </w:pPr>
      <w:r w:rsidRPr="003C5347">
        <w:rPr>
          <w:rFonts w:ascii="Arial" w:hAnsi="Arial" w:cs="Arial"/>
          <w:szCs w:val="20"/>
          <w:u w:val="single"/>
        </w:rPr>
        <w:t>parking</w:t>
      </w:r>
      <w:r w:rsidR="004059D2" w:rsidRPr="003C5347">
        <w:rPr>
          <w:rFonts w:ascii="Arial" w:hAnsi="Arial" w:cs="Arial"/>
          <w:szCs w:val="20"/>
          <w:u w:val="single"/>
        </w:rPr>
        <w:t>i</w:t>
      </w:r>
      <w:r w:rsidRPr="003C5347">
        <w:rPr>
          <w:rFonts w:ascii="Arial" w:hAnsi="Arial" w:cs="Arial"/>
          <w:szCs w:val="20"/>
          <w:u w:val="single"/>
        </w:rPr>
        <w:t xml:space="preserve"> leśn</w:t>
      </w:r>
      <w:r w:rsidR="004059D2" w:rsidRPr="003C5347">
        <w:rPr>
          <w:rFonts w:ascii="Arial" w:hAnsi="Arial" w:cs="Arial"/>
          <w:szCs w:val="20"/>
          <w:u w:val="single"/>
        </w:rPr>
        <w:t>e</w:t>
      </w:r>
      <w:r w:rsidR="00F315A0" w:rsidRPr="003C5347">
        <w:rPr>
          <w:rFonts w:ascii="Arial" w:hAnsi="Arial" w:cs="Arial"/>
          <w:szCs w:val="20"/>
        </w:rPr>
        <w:t xml:space="preserve"> </w:t>
      </w:r>
      <w:r w:rsidRPr="003C5347">
        <w:rPr>
          <w:rFonts w:ascii="Arial" w:hAnsi="Arial" w:cs="Arial"/>
          <w:szCs w:val="20"/>
        </w:rPr>
        <w:t>(źródło:</w:t>
      </w:r>
      <w:r w:rsidR="00010F78" w:rsidRPr="003C5347">
        <w:rPr>
          <w:rFonts w:ascii="Arial" w:hAnsi="Arial" w:cs="Arial"/>
          <w:szCs w:val="20"/>
        </w:rPr>
        <w:t xml:space="preserve"> https://www.bdl.lasy.gov.pl</w:t>
      </w:r>
      <w:r w:rsidRPr="003C5347">
        <w:rPr>
          <w:rFonts w:ascii="Arial" w:hAnsi="Arial" w:cs="Arial"/>
          <w:szCs w:val="20"/>
        </w:rPr>
        <w:t>)</w:t>
      </w:r>
      <w:r w:rsidR="00010F78" w:rsidRPr="003C5347">
        <w:rPr>
          <w:rFonts w:ascii="Arial" w:hAnsi="Arial" w:cs="Arial"/>
          <w:szCs w:val="20"/>
        </w:rPr>
        <w:t>,</w:t>
      </w:r>
    </w:p>
    <w:p w14:paraId="1B15D7F5" w14:textId="5DEE1CCA" w:rsidR="008F0E28" w:rsidRPr="003C5347" w:rsidRDefault="00F975FE" w:rsidP="00011EF8">
      <w:pPr>
        <w:pStyle w:val="Akapitzlist"/>
        <w:numPr>
          <w:ilvl w:val="0"/>
          <w:numId w:val="37"/>
        </w:numPr>
        <w:tabs>
          <w:tab w:val="left" w:pos="3615"/>
        </w:tabs>
        <w:spacing w:after="120"/>
        <w:jc w:val="both"/>
        <w:rPr>
          <w:rFonts w:ascii="Arial" w:hAnsi="Arial" w:cs="Arial"/>
          <w:szCs w:val="20"/>
        </w:rPr>
      </w:pPr>
      <w:r w:rsidRPr="003C5347">
        <w:rPr>
          <w:rFonts w:ascii="Arial" w:hAnsi="Arial" w:cs="Arial"/>
          <w:szCs w:val="20"/>
          <w:u w:val="single"/>
        </w:rPr>
        <w:t>rezerwaty przyrody</w:t>
      </w:r>
      <w:r w:rsidRPr="003C5347">
        <w:rPr>
          <w:rFonts w:ascii="Arial" w:hAnsi="Arial" w:cs="Arial"/>
          <w:szCs w:val="20"/>
        </w:rPr>
        <w:t xml:space="preserve"> (źródło:</w:t>
      </w:r>
      <w:r w:rsidR="00010F78" w:rsidRPr="003C5347">
        <w:rPr>
          <w:rFonts w:ascii="Arial" w:hAnsi="Arial" w:cs="Arial"/>
          <w:szCs w:val="20"/>
        </w:rPr>
        <w:t xml:space="preserve"> granice – </w:t>
      </w:r>
      <w:hyperlink r:id="rId9" w:history="1">
        <w:r w:rsidR="00010F78" w:rsidRPr="003C5347">
          <w:rPr>
            <w:rStyle w:val="Hipercze"/>
            <w:rFonts w:ascii="Arial" w:hAnsi="Arial" w:cs="Arial"/>
            <w:color w:val="auto"/>
            <w:szCs w:val="20"/>
            <w:u w:val="none"/>
          </w:rPr>
          <w:t>https://geoserwis.gdos.gov.pl/mapy/</w:t>
        </w:r>
      </w:hyperlink>
      <w:r w:rsidR="00010F78" w:rsidRPr="003C5347">
        <w:rPr>
          <w:rFonts w:ascii="Arial" w:hAnsi="Arial" w:cs="Arial"/>
          <w:szCs w:val="20"/>
        </w:rPr>
        <w:t xml:space="preserve"> oraz informacja o szlakach turystycznych </w:t>
      </w:r>
      <w:hyperlink r:id="rId10" w:history="1">
        <w:r w:rsidR="00010F78" w:rsidRPr="003C5347">
          <w:rPr>
            <w:rStyle w:val="Hipercze"/>
            <w:rFonts w:ascii="Arial" w:hAnsi="Arial" w:cs="Arial"/>
            <w:color w:val="auto"/>
            <w:szCs w:val="20"/>
            <w:u w:val="none"/>
          </w:rPr>
          <w:t>https://crfop.gdos.gov.pl/CRFOP/</w:t>
        </w:r>
      </w:hyperlink>
      <w:r w:rsidRPr="003C5347">
        <w:rPr>
          <w:rFonts w:ascii="Arial" w:hAnsi="Arial" w:cs="Arial"/>
          <w:szCs w:val="20"/>
        </w:rPr>
        <w:t>)</w:t>
      </w:r>
      <w:r w:rsidR="004059D2" w:rsidRPr="003C5347">
        <w:rPr>
          <w:rFonts w:ascii="Arial" w:hAnsi="Arial" w:cs="Arial"/>
          <w:szCs w:val="20"/>
        </w:rPr>
        <w:t xml:space="preserve">, </w:t>
      </w:r>
    </w:p>
    <w:p w14:paraId="12D348E7" w14:textId="3ECE6E97" w:rsidR="004059D2" w:rsidRPr="003C5347" w:rsidRDefault="004059D2" w:rsidP="004059D2">
      <w:pPr>
        <w:pStyle w:val="Akapitzlist"/>
        <w:numPr>
          <w:ilvl w:val="0"/>
          <w:numId w:val="37"/>
        </w:numPr>
        <w:tabs>
          <w:tab w:val="left" w:pos="3615"/>
        </w:tabs>
        <w:spacing w:after="120"/>
        <w:jc w:val="both"/>
        <w:rPr>
          <w:rFonts w:ascii="Arial" w:hAnsi="Arial" w:cs="Arial"/>
          <w:szCs w:val="20"/>
        </w:rPr>
      </w:pPr>
      <w:r w:rsidRPr="003C5347">
        <w:rPr>
          <w:rFonts w:ascii="Arial" w:hAnsi="Arial" w:cs="Arial"/>
          <w:szCs w:val="20"/>
          <w:u w:val="single"/>
        </w:rPr>
        <w:t>poligon wojskowy Biedrusko</w:t>
      </w:r>
      <w:r w:rsidRPr="003C5347">
        <w:rPr>
          <w:rFonts w:ascii="Arial" w:hAnsi="Arial" w:cs="Arial"/>
          <w:szCs w:val="20"/>
        </w:rPr>
        <w:t>.</w:t>
      </w:r>
    </w:p>
    <w:p w14:paraId="1FFE9F05" w14:textId="77777777" w:rsidR="00011EF8" w:rsidRPr="00CC7AB8" w:rsidRDefault="00010F78" w:rsidP="00011EF8">
      <w:pPr>
        <w:spacing w:after="120" w:line="276" w:lineRule="auto"/>
        <w:jc w:val="both"/>
        <w:rPr>
          <w:rFonts w:ascii="Arial" w:hAnsi="Arial" w:cs="Arial"/>
          <w:bCs/>
          <w:szCs w:val="24"/>
        </w:rPr>
      </w:pPr>
      <w:r w:rsidRPr="00CC7AB8">
        <w:rPr>
          <w:rFonts w:ascii="Arial" w:hAnsi="Arial" w:cs="Arial"/>
          <w:bCs/>
          <w:szCs w:val="24"/>
        </w:rPr>
        <w:lastRenderedPageBreak/>
        <w:t>Od wskazanych miejsc</w:t>
      </w:r>
      <w:r w:rsidR="00C212C0" w:rsidRPr="00CC7AB8">
        <w:rPr>
          <w:rFonts w:ascii="Arial" w:hAnsi="Arial" w:cs="Arial"/>
          <w:bCs/>
          <w:szCs w:val="24"/>
        </w:rPr>
        <w:t xml:space="preserve">, związanych z uprawianiem turystyki i rekreacji, </w:t>
      </w:r>
      <w:r w:rsidRPr="00CC7AB8">
        <w:rPr>
          <w:rFonts w:ascii="Arial" w:hAnsi="Arial" w:cs="Arial"/>
          <w:bCs/>
          <w:szCs w:val="24"/>
        </w:rPr>
        <w:t>został wyznaczony bufor</w:t>
      </w:r>
      <w:r w:rsidR="00C212C0" w:rsidRPr="00CC7AB8">
        <w:rPr>
          <w:rFonts w:ascii="Arial" w:hAnsi="Arial" w:cs="Arial"/>
          <w:bCs/>
          <w:szCs w:val="24"/>
        </w:rPr>
        <w:t xml:space="preserve"> </w:t>
      </w:r>
      <w:r w:rsidRPr="00CC7AB8">
        <w:rPr>
          <w:rFonts w:ascii="Arial" w:hAnsi="Arial" w:cs="Arial"/>
          <w:bCs/>
          <w:szCs w:val="24"/>
        </w:rPr>
        <w:t xml:space="preserve">o zasięgu 400 m, który następnie został doprecyzowany do granic </w:t>
      </w:r>
      <w:proofErr w:type="spellStart"/>
      <w:r w:rsidRPr="00CC7AB8">
        <w:rPr>
          <w:rFonts w:ascii="Arial" w:hAnsi="Arial" w:cs="Arial"/>
          <w:bCs/>
          <w:szCs w:val="24"/>
        </w:rPr>
        <w:t>wydzieleń</w:t>
      </w:r>
      <w:proofErr w:type="spellEnd"/>
      <w:r w:rsidRPr="00CC7AB8">
        <w:rPr>
          <w:rFonts w:ascii="Arial" w:hAnsi="Arial" w:cs="Arial"/>
          <w:bCs/>
          <w:szCs w:val="24"/>
        </w:rPr>
        <w:t xml:space="preserve"> leśnych. </w:t>
      </w:r>
      <w:r w:rsidR="00C52652" w:rsidRPr="00CC7AB8">
        <w:rPr>
          <w:rFonts w:ascii="Arial" w:hAnsi="Arial" w:cs="Arial"/>
          <w:bCs/>
          <w:szCs w:val="24"/>
        </w:rPr>
        <w:t>Odległość</w:t>
      </w:r>
      <w:r w:rsidR="00C212C0" w:rsidRPr="00CC7AB8">
        <w:rPr>
          <w:rFonts w:ascii="Arial" w:hAnsi="Arial" w:cs="Arial"/>
          <w:bCs/>
          <w:szCs w:val="24"/>
        </w:rPr>
        <w:t xml:space="preserve"> 400 m odpowiada </w:t>
      </w:r>
      <w:r w:rsidR="00C52652" w:rsidRPr="00CC7AB8">
        <w:rPr>
          <w:rFonts w:ascii="Arial" w:hAnsi="Arial" w:cs="Arial"/>
          <w:bCs/>
          <w:szCs w:val="24"/>
        </w:rPr>
        <w:t>krótkiemu spacerowi</w:t>
      </w:r>
      <w:r w:rsidR="00011EF8" w:rsidRPr="00CC7AB8">
        <w:rPr>
          <w:rFonts w:ascii="Arial" w:hAnsi="Arial" w:cs="Arial"/>
          <w:bCs/>
          <w:szCs w:val="24"/>
        </w:rPr>
        <w:t>.</w:t>
      </w:r>
    </w:p>
    <w:p w14:paraId="7467A215" w14:textId="273B7ED1" w:rsidR="00010F78" w:rsidRDefault="000C2B9F" w:rsidP="000C2B9F">
      <w:pPr>
        <w:spacing w:after="120" w:line="276" w:lineRule="auto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L</w:t>
      </w:r>
      <w:r w:rsidR="00011EF8" w:rsidRPr="00011EF8">
        <w:rPr>
          <w:rFonts w:ascii="Arial" w:hAnsi="Arial" w:cs="Arial"/>
          <w:bCs/>
          <w:szCs w:val="24"/>
        </w:rPr>
        <w:t>asy wokół ww. miejsc powinny</w:t>
      </w:r>
      <w:r>
        <w:rPr>
          <w:rFonts w:ascii="Arial" w:hAnsi="Arial" w:cs="Arial"/>
          <w:bCs/>
          <w:szCs w:val="24"/>
        </w:rPr>
        <w:t xml:space="preserve"> zachowywać ciągłość przestrzenną i czasową, a także stanowić „las naturalny i spokojny” (brak wizualnego wrażenia „masowych cięć”) oraz cechować się „różnorodnością wizualn</w:t>
      </w:r>
      <w:r w:rsidR="00B606E8">
        <w:rPr>
          <w:rFonts w:ascii="Arial" w:hAnsi="Arial" w:cs="Arial"/>
          <w:bCs/>
          <w:szCs w:val="24"/>
        </w:rPr>
        <w:t>ą</w:t>
      </w:r>
      <w:r>
        <w:rPr>
          <w:rFonts w:ascii="Arial" w:hAnsi="Arial" w:cs="Arial"/>
          <w:bCs/>
          <w:szCs w:val="24"/>
        </w:rPr>
        <w:t>” (zróżnicowanie wiekowe, gatunkowe, przestrzenne).</w:t>
      </w:r>
    </w:p>
    <w:p w14:paraId="41185E0E" w14:textId="297333F3" w:rsidR="00B606E8" w:rsidRPr="00B606E8" w:rsidRDefault="00B606E8" w:rsidP="00B606E8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 wyznaczonych terenów leśnych zostały wykluczone te, które znajdują się na terenie zamkniętym tj. poligonie wojskowym w Biedrusku</w:t>
      </w:r>
      <w:r w:rsidR="00D33E18">
        <w:rPr>
          <w:rFonts w:ascii="Arial" w:hAnsi="Arial" w:cs="Arial"/>
          <w:szCs w:val="20"/>
        </w:rPr>
        <w:t>,</w:t>
      </w:r>
      <w:r w:rsidR="00973B8D">
        <w:rPr>
          <w:rFonts w:ascii="Arial" w:hAnsi="Arial" w:cs="Arial"/>
          <w:szCs w:val="20"/>
        </w:rPr>
        <w:t xml:space="preserve"> </w:t>
      </w:r>
      <w:r w:rsidR="006D2715">
        <w:rPr>
          <w:rFonts w:ascii="Arial" w:hAnsi="Arial" w:cs="Arial"/>
          <w:szCs w:val="20"/>
        </w:rPr>
        <w:t>który jest objęty całkowitym zakazem wstępu dla osób nieuprawnionych.</w:t>
      </w:r>
      <w:r>
        <w:rPr>
          <w:rFonts w:ascii="Arial" w:hAnsi="Arial" w:cs="Arial"/>
          <w:szCs w:val="20"/>
        </w:rPr>
        <w:t xml:space="preserve"> </w:t>
      </w:r>
    </w:p>
    <w:p w14:paraId="642ED243" w14:textId="77777777" w:rsidR="00011EF8" w:rsidRDefault="00011EF8" w:rsidP="00011EF8">
      <w:pPr>
        <w:pStyle w:val="Akapitzlist"/>
        <w:spacing w:after="120"/>
        <w:ind w:left="360"/>
        <w:jc w:val="both"/>
        <w:rPr>
          <w:rFonts w:cs="Times New Roman"/>
          <w:b/>
          <w:bCs/>
          <w:szCs w:val="24"/>
        </w:rPr>
      </w:pPr>
    </w:p>
    <w:p w14:paraId="3AE75705" w14:textId="77777777" w:rsidR="00011EF8" w:rsidRPr="00011EF8" w:rsidRDefault="00BF4F61" w:rsidP="00011EF8">
      <w:pPr>
        <w:pStyle w:val="Akapitzlist"/>
        <w:numPr>
          <w:ilvl w:val="0"/>
          <w:numId w:val="40"/>
        </w:numPr>
        <w:spacing w:after="120"/>
        <w:jc w:val="both"/>
        <w:rPr>
          <w:rFonts w:ascii="Arial" w:hAnsi="Arial" w:cs="Arial"/>
          <w:b/>
          <w:bCs/>
        </w:rPr>
      </w:pPr>
      <w:r w:rsidRPr="00011EF8">
        <w:rPr>
          <w:rFonts w:ascii="Arial" w:hAnsi="Arial" w:cs="Arial"/>
          <w:b/>
          <w:bCs/>
        </w:rPr>
        <w:t>Kryterium S</w:t>
      </w:r>
      <w:r w:rsidR="00011EF8" w:rsidRPr="00011EF8">
        <w:rPr>
          <w:rFonts w:ascii="Arial" w:hAnsi="Arial" w:cs="Arial"/>
          <w:b/>
          <w:bCs/>
        </w:rPr>
        <w:t>3</w:t>
      </w:r>
    </w:p>
    <w:p w14:paraId="1EC659B2" w14:textId="03B7BD57" w:rsidR="00011EF8" w:rsidRPr="00011EF8" w:rsidRDefault="00011EF8" w:rsidP="00011EF8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011EF8">
        <w:rPr>
          <w:rFonts w:ascii="Arial" w:hAnsi="Arial" w:cs="Arial"/>
          <w:b/>
        </w:rPr>
        <w:t xml:space="preserve">Tereny leśne w sąsiedztwie ośrodków wypoczynkowych, hoteli, sanatoriów (spa), campingów. </w:t>
      </w:r>
      <w:r w:rsidRPr="00011EF8">
        <w:rPr>
          <w:rFonts w:ascii="Arial" w:hAnsi="Arial" w:cs="Arial"/>
        </w:rPr>
        <w:t>“Sąsiedztwo” należy interpretować jako przeciętny zasięg spacerów gości tych obiektów.</w:t>
      </w:r>
    </w:p>
    <w:p w14:paraId="6A4F7551" w14:textId="4A5418E6" w:rsidR="00B606E8" w:rsidRPr="00B606E8" w:rsidRDefault="00B606E8" w:rsidP="00B606E8">
      <w:pPr>
        <w:tabs>
          <w:tab w:val="left" w:pos="3615"/>
        </w:tabs>
        <w:spacing w:after="120"/>
        <w:jc w:val="both"/>
        <w:rPr>
          <w:rFonts w:ascii="Arial" w:hAnsi="Arial" w:cs="Arial"/>
        </w:rPr>
      </w:pPr>
      <w:r w:rsidRPr="00B606E8">
        <w:rPr>
          <w:rFonts w:ascii="Arial" w:hAnsi="Arial" w:cs="Arial"/>
        </w:rPr>
        <w:t xml:space="preserve">Zgodnie z kryterium </w:t>
      </w:r>
      <w:r>
        <w:rPr>
          <w:rFonts w:ascii="Arial" w:hAnsi="Arial" w:cs="Arial"/>
        </w:rPr>
        <w:t>S3</w:t>
      </w:r>
      <w:r w:rsidRPr="00B606E8">
        <w:rPr>
          <w:rFonts w:ascii="Arial" w:hAnsi="Arial" w:cs="Arial"/>
        </w:rPr>
        <w:t>, tereny leśne wyodrębniono na podstawie następujących danych:</w:t>
      </w:r>
    </w:p>
    <w:p w14:paraId="5A382087" w14:textId="3CFF9AAB" w:rsidR="00011EF8" w:rsidRPr="00011EF8" w:rsidRDefault="00011EF8" w:rsidP="00011EF8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b/>
          <w:bCs/>
        </w:rPr>
      </w:pPr>
      <w:r w:rsidRPr="00011EF8">
        <w:rPr>
          <w:rFonts w:ascii="Arial" w:hAnsi="Arial" w:cs="Arial"/>
          <w:u w:val="single"/>
        </w:rPr>
        <w:t>kompleks</w:t>
      </w:r>
      <w:r w:rsidR="00B606E8">
        <w:rPr>
          <w:rFonts w:ascii="Arial" w:hAnsi="Arial" w:cs="Arial"/>
          <w:u w:val="single"/>
        </w:rPr>
        <w:t>y</w:t>
      </w:r>
      <w:r w:rsidRPr="00011EF8">
        <w:rPr>
          <w:rFonts w:ascii="Arial" w:hAnsi="Arial" w:cs="Arial"/>
          <w:u w:val="single"/>
        </w:rPr>
        <w:t xml:space="preserve"> hotelow</w:t>
      </w:r>
      <w:r w:rsidR="00B606E8">
        <w:rPr>
          <w:rFonts w:ascii="Arial" w:hAnsi="Arial" w:cs="Arial"/>
          <w:u w:val="single"/>
        </w:rPr>
        <w:t>e</w:t>
      </w:r>
      <w:r w:rsidRPr="00011EF8">
        <w:rPr>
          <w:rFonts w:ascii="Arial" w:hAnsi="Arial" w:cs="Arial"/>
          <w:u w:val="single"/>
        </w:rPr>
        <w:t xml:space="preserve"> </w:t>
      </w:r>
      <w:r w:rsidRPr="00011EF8">
        <w:rPr>
          <w:rFonts w:ascii="Arial" w:hAnsi="Arial" w:cs="Arial"/>
        </w:rPr>
        <w:t xml:space="preserve"> (źródło: BDOT10k, warstwa KUHO).</w:t>
      </w:r>
    </w:p>
    <w:p w14:paraId="7CC87C59" w14:textId="3DC539FE" w:rsidR="00011EF8" w:rsidRPr="00011EF8" w:rsidRDefault="00011EF8" w:rsidP="00011EF8">
      <w:pPr>
        <w:spacing w:after="120" w:line="276" w:lineRule="auto"/>
        <w:jc w:val="both"/>
        <w:rPr>
          <w:rFonts w:ascii="Arial" w:hAnsi="Arial" w:cs="Arial"/>
          <w:bCs/>
        </w:rPr>
      </w:pPr>
      <w:r w:rsidRPr="00011EF8">
        <w:rPr>
          <w:rFonts w:ascii="Arial" w:hAnsi="Arial" w:cs="Arial"/>
          <w:bCs/>
        </w:rPr>
        <w:t xml:space="preserve">Od wskazanych miejsc, związanych z wypoczynkiem w ośrodkach wypoczynkowych, hotelach, sanatoriach, campingach, został wyznaczony bufor o zasięgu 400 m, który następnie został doprecyzowany do granic </w:t>
      </w:r>
      <w:proofErr w:type="spellStart"/>
      <w:r w:rsidRPr="00011EF8">
        <w:rPr>
          <w:rFonts w:ascii="Arial" w:hAnsi="Arial" w:cs="Arial"/>
          <w:bCs/>
        </w:rPr>
        <w:t>wydzieleń</w:t>
      </w:r>
      <w:proofErr w:type="spellEnd"/>
      <w:r w:rsidRPr="00011EF8">
        <w:rPr>
          <w:rFonts w:ascii="Arial" w:hAnsi="Arial" w:cs="Arial"/>
          <w:bCs/>
        </w:rPr>
        <w:t xml:space="preserve"> leśnych. Odległość 400 m odpowiada krótkiemu spacerowi.</w:t>
      </w:r>
    </w:p>
    <w:p w14:paraId="06870247" w14:textId="48827BEB" w:rsidR="000C2B9F" w:rsidRPr="000C2B9F" w:rsidRDefault="000C2B9F" w:rsidP="000C2B9F">
      <w:pPr>
        <w:spacing w:after="120" w:line="276" w:lineRule="auto"/>
        <w:jc w:val="both"/>
        <w:rPr>
          <w:rFonts w:ascii="Arial" w:hAnsi="Arial" w:cs="Arial"/>
          <w:bCs/>
          <w:szCs w:val="24"/>
          <w:highlight w:val="lightGray"/>
        </w:rPr>
      </w:pPr>
      <w:r>
        <w:rPr>
          <w:rFonts w:ascii="Arial" w:hAnsi="Arial" w:cs="Arial"/>
          <w:bCs/>
          <w:szCs w:val="24"/>
        </w:rPr>
        <w:t>L</w:t>
      </w:r>
      <w:r w:rsidRPr="00011EF8">
        <w:rPr>
          <w:rFonts w:ascii="Arial" w:hAnsi="Arial" w:cs="Arial"/>
          <w:bCs/>
          <w:szCs w:val="24"/>
        </w:rPr>
        <w:t>asy wokół ww. miejsc powinny</w:t>
      </w:r>
      <w:r>
        <w:rPr>
          <w:rFonts w:ascii="Arial" w:hAnsi="Arial" w:cs="Arial"/>
          <w:bCs/>
          <w:szCs w:val="24"/>
        </w:rPr>
        <w:t xml:space="preserve"> zachowywać ciągłość przestrzenną i czasową, a także stanowić „las naturalny i spokojny” (brak wizualnego wrażenia „masowych cięć”) oraz cechować się „różnorodnością wizualn</w:t>
      </w:r>
      <w:r w:rsidR="00B606E8">
        <w:rPr>
          <w:rFonts w:ascii="Arial" w:hAnsi="Arial" w:cs="Arial"/>
          <w:bCs/>
          <w:szCs w:val="24"/>
        </w:rPr>
        <w:t>ą</w:t>
      </w:r>
      <w:r>
        <w:rPr>
          <w:rFonts w:ascii="Arial" w:hAnsi="Arial" w:cs="Arial"/>
          <w:bCs/>
          <w:szCs w:val="24"/>
        </w:rPr>
        <w:t>” (zróżnicowanie wiekowe, gatunkowe, przestrzenne).</w:t>
      </w:r>
    </w:p>
    <w:p w14:paraId="4DA76E2B" w14:textId="77777777" w:rsidR="00011EF8" w:rsidRPr="00011EF8" w:rsidRDefault="00011EF8" w:rsidP="00011EF8">
      <w:pPr>
        <w:pStyle w:val="Akapitzlist"/>
        <w:tabs>
          <w:tab w:val="left" w:pos="3615"/>
        </w:tabs>
        <w:spacing w:after="120"/>
        <w:ind w:left="0"/>
        <w:jc w:val="both"/>
        <w:rPr>
          <w:rFonts w:ascii="Arial" w:hAnsi="Arial" w:cs="Arial"/>
        </w:rPr>
      </w:pPr>
    </w:p>
    <w:p w14:paraId="719EAF6D" w14:textId="77777777" w:rsidR="00011EF8" w:rsidRPr="00011EF8" w:rsidRDefault="00BF4F61" w:rsidP="00011EF8">
      <w:pPr>
        <w:pStyle w:val="Akapitzlist"/>
        <w:numPr>
          <w:ilvl w:val="0"/>
          <w:numId w:val="40"/>
        </w:numPr>
        <w:spacing w:after="120"/>
        <w:jc w:val="both"/>
        <w:rPr>
          <w:rFonts w:ascii="Arial" w:hAnsi="Arial" w:cs="Arial"/>
          <w:b/>
          <w:bCs/>
        </w:rPr>
      </w:pPr>
      <w:r w:rsidRPr="00011EF8">
        <w:rPr>
          <w:rFonts w:ascii="Arial" w:hAnsi="Arial" w:cs="Arial"/>
          <w:b/>
          <w:bCs/>
        </w:rPr>
        <w:t>Kryterium S</w:t>
      </w:r>
      <w:r w:rsidR="00011EF8" w:rsidRPr="00011EF8">
        <w:rPr>
          <w:rFonts w:ascii="Arial" w:hAnsi="Arial" w:cs="Arial"/>
          <w:b/>
          <w:bCs/>
        </w:rPr>
        <w:t>4</w:t>
      </w:r>
    </w:p>
    <w:p w14:paraId="630E91B8" w14:textId="6BEB38E9" w:rsidR="00011EF8" w:rsidRPr="00011EF8" w:rsidRDefault="00011EF8" w:rsidP="0094616B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011EF8">
        <w:rPr>
          <w:rFonts w:ascii="Arial" w:hAnsi="Arial" w:cs="Arial"/>
          <w:b/>
          <w:bCs/>
        </w:rPr>
        <w:t>Lasy położone w sąsiedztwie zwartej zabudowy, w szczególności wokół dużych ośrodków miejskich</w:t>
      </w:r>
      <w:r>
        <w:rPr>
          <w:rFonts w:ascii="Arial" w:hAnsi="Arial" w:cs="Arial"/>
          <w:b/>
          <w:bCs/>
        </w:rPr>
        <w:t xml:space="preserve">. </w:t>
      </w:r>
      <w:r w:rsidRPr="00011EF8">
        <w:rPr>
          <w:rFonts w:ascii="Arial" w:hAnsi="Arial" w:cs="Arial"/>
        </w:rPr>
        <w:t>Kompleksy leśne (i inne powiązane ekosystemy półnaturalne i naturalne) wokół miasta, niezależnie od granic administracyjnych dzielących las (np. zielone pierścienie miast</w:t>
      </w:r>
      <w:r w:rsidRPr="00011EF8">
        <w:rPr>
          <w:rStyle w:val="Odwoanieprzypisudolnego"/>
          <w:rFonts w:ascii="Arial" w:hAnsi="Arial" w:cs="Arial"/>
        </w:rPr>
        <w:footnoteReference w:id="1"/>
      </w:r>
      <w:r w:rsidRPr="00011EF8">
        <w:rPr>
          <w:rFonts w:ascii="Arial" w:hAnsi="Arial" w:cs="Arial"/>
        </w:rPr>
        <w:t>, w skład których wchodzą wszystkie obszary, na których sąsiadujące miasto determinuje procesy społeczne i urbanizacyjne, jako że jedną z funkcji pierścienia jest ich kontrolowanie).</w:t>
      </w:r>
    </w:p>
    <w:p w14:paraId="3A3A9B03" w14:textId="307CD66B" w:rsidR="00011EF8" w:rsidRPr="00011EF8" w:rsidRDefault="00011EF8" w:rsidP="00011EF8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</w:rPr>
      </w:pPr>
      <w:r w:rsidRPr="00011EF8">
        <w:rPr>
          <w:rFonts w:ascii="Arial" w:hAnsi="Arial" w:cs="Arial"/>
        </w:rPr>
        <w:t xml:space="preserve">Zgodnie z kryterium </w:t>
      </w:r>
      <w:r w:rsidR="00B606E8">
        <w:rPr>
          <w:rFonts w:ascii="Arial" w:hAnsi="Arial" w:cs="Arial"/>
        </w:rPr>
        <w:t>S</w:t>
      </w:r>
      <w:r>
        <w:rPr>
          <w:rFonts w:ascii="Arial" w:hAnsi="Arial" w:cs="Arial"/>
        </w:rPr>
        <w:t>4</w:t>
      </w:r>
      <w:r w:rsidR="0071649C">
        <w:rPr>
          <w:rFonts w:ascii="Arial" w:hAnsi="Arial" w:cs="Arial"/>
        </w:rPr>
        <w:t>,</w:t>
      </w:r>
      <w:r w:rsidRPr="00011EF8">
        <w:rPr>
          <w:rFonts w:ascii="Arial" w:hAnsi="Arial" w:cs="Arial"/>
        </w:rPr>
        <w:t xml:space="preserve"> tereny leśne</w:t>
      </w:r>
      <w:r w:rsidR="0071649C">
        <w:rPr>
          <w:rFonts w:ascii="Arial" w:hAnsi="Arial" w:cs="Arial"/>
        </w:rPr>
        <w:t xml:space="preserve"> wyodrębniono na podstawie następujących danych</w:t>
      </w:r>
      <w:r w:rsidRPr="00011EF8">
        <w:rPr>
          <w:rFonts w:ascii="Arial" w:hAnsi="Arial" w:cs="Arial"/>
        </w:rPr>
        <w:t>:</w:t>
      </w:r>
    </w:p>
    <w:p w14:paraId="7559993B" w14:textId="5021E850" w:rsidR="00011EF8" w:rsidRPr="0071649C" w:rsidRDefault="000067CD" w:rsidP="00011EF8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b/>
          <w:bCs/>
        </w:rPr>
      </w:pPr>
      <w:r w:rsidRPr="0071649C">
        <w:rPr>
          <w:rFonts w:ascii="Arial" w:hAnsi="Arial" w:cs="Arial"/>
          <w:u w:val="single"/>
        </w:rPr>
        <w:t>zwart</w:t>
      </w:r>
      <w:r w:rsidR="0071649C" w:rsidRPr="0071649C">
        <w:rPr>
          <w:rFonts w:ascii="Arial" w:hAnsi="Arial" w:cs="Arial"/>
          <w:u w:val="single"/>
        </w:rPr>
        <w:t>a</w:t>
      </w:r>
      <w:r w:rsidRPr="0071649C">
        <w:rPr>
          <w:rFonts w:ascii="Arial" w:hAnsi="Arial" w:cs="Arial"/>
          <w:u w:val="single"/>
        </w:rPr>
        <w:t xml:space="preserve"> zabudow</w:t>
      </w:r>
      <w:r w:rsidR="0071649C" w:rsidRPr="0071649C">
        <w:rPr>
          <w:rFonts w:ascii="Arial" w:hAnsi="Arial" w:cs="Arial"/>
          <w:u w:val="single"/>
        </w:rPr>
        <w:t>a</w:t>
      </w:r>
      <w:r w:rsidR="00011EF8" w:rsidRPr="0071649C">
        <w:rPr>
          <w:rFonts w:ascii="Arial" w:hAnsi="Arial" w:cs="Arial"/>
          <w:u w:val="single"/>
        </w:rPr>
        <w:t xml:space="preserve"> </w:t>
      </w:r>
      <w:r w:rsidR="0071649C" w:rsidRPr="0071649C">
        <w:rPr>
          <w:rFonts w:ascii="Arial" w:hAnsi="Arial" w:cs="Arial"/>
          <w:u w:val="single"/>
        </w:rPr>
        <w:t>mieszkaniowa</w:t>
      </w:r>
      <w:r w:rsidR="0071649C">
        <w:rPr>
          <w:rFonts w:ascii="Arial" w:hAnsi="Arial" w:cs="Arial"/>
        </w:rPr>
        <w:t xml:space="preserve"> </w:t>
      </w:r>
      <w:r w:rsidR="00011EF8" w:rsidRPr="00011EF8">
        <w:rPr>
          <w:rFonts w:ascii="Arial" w:hAnsi="Arial" w:cs="Arial"/>
        </w:rPr>
        <w:t xml:space="preserve">(źródło: BDOT10k, </w:t>
      </w:r>
      <w:r w:rsidR="0071649C">
        <w:rPr>
          <w:rFonts w:ascii="Arial" w:hAnsi="Arial" w:cs="Arial"/>
        </w:rPr>
        <w:t xml:space="preserve">warstwa PTZB </w:t>
      </w:r>
      <w:r w:rsidR="0071649C" w:rsidRPr="0071649C">
        <w:rPr>
          <w:rFonts w:ascii="Arial" w:hAnsi="Arial" w:cs="Arial"/>
        </w:rPr>
        <w:t>– w tabeli atrybutów wybran</w:t>
      </w:r>
      <w:r w:rsidR="00733991">
        <w:rPr>
          <w:rFonts w:ascii="Arial" w:hAnsi="Arial" w:cs="Arial"/>
        </w:rPr>
        <w:t>o</w:t>
      </w:r>
      <w:r w:rsidR="0071649C" w:rsidRPr="0071649C">
        <w:rPr>
          <w:rFonts w:ascii="Arial" w:hAnsi="Arial" w:cs="Arial"/>
        </w:rPr>
        <w:t xml:space="preserve"> tylko </w:t>
      </w:r>
      <w:r w:rsidR="004A6C44" w:rsidRPr="0071649C">
        <w:rPr>
          <w:rFonts w:ascii="Arial" w:hAnsi="Arial" w:cs="Arial"/>
        </w:rPr>
        <w:t>zabudow</w:t>
      </w:r>
      <w:r w:rsidR="00733991">
        <w:rPr>
          <w:rFonts w:ascii="Arial" w:hAnsi="Arial" w:cs="Arial"/>
        </w:rPr>
        <w:t>ę</w:t>
      </w:r>
      <w:r w:rsidR="004A6C44" w:rsidRPr="0071649C">
        <w:rPr>
          <w:rFonts w:ascii="Arial" w:hAnsi="Arial" w:cs="Arial"/>
        </w:rPr>
        <w:t xml:space="preserve"> zwart</w:t>
      </w:r>
      <w:r w:rsidR="00733991">
        <w:rPr>
          <w:rFonts w:ascii="Arial" w:hAnsi="Arial" w:cs="Arial"/>
        </w:rPr>
        <w:t>ą</w:t>
      </w:r>
      <w:r w:rsidR="004A6C44" w:rsidRPr="0071649C">
        <w:rPr>
          <w:rFonts w:ascii="Arial" w:hAnsi="Arial" w:cs="Arial"/>
        </w:rPr>
        <w:t xml:space="preserve"> i gęst</w:t>
      </w:r>
      <w:r w:rsidR="00733991">
        <w:rPr>
          <w:rFonts w:ascii="Arial" w:hAnsi="Arial" w:cs="Arial"/>
        </w:rPr>
        <w:t>ą</w:t>
      </w:r>
      <w:r w:rsidR="00011EF8" w:rsidRPr="00011EF8">
        <w:rPr>
          <w:rFonts w:ascii="Arial" w:hAnsi="Arial" w:cs="Arial"/>
        </w:rPr>
        <w:t>)</w:t>
      </w:r>
      <w:r w:rsidR="0071649C">
        <w:rPr>
          <w:rFonts w:ascii="Arial" w:hAnsi="Arial" w:cs="Arial"/>
        </w:rPr>
        <w:t>,</w:t>
      </w:r>
    </w:p>
    <w:p w14:paraId="1AE7091A" w14:textId="0158BD1E" w:rsidR="0071649C" w:rsidRPr="0071649C" w:rsidRDefault="0071649C" w:rsidP="00011EF8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b/>
          <w:bCs/>
        </w:rPr>
      </w:pPr>
      <w:r w:rsidRPr="00AA4B4B">
        <w:rPr>
          <w:rFonts w:ascii="Arial" w:hAnsi="Arial" w:cs="Arial"/>
          <w:bCs/>
          <w:u w:val="single"/>
        </w:rPr>
        <w:t>liczba ludności</w:t>
      </w:r>
      <w:r>
        <w:rPr>
          <w:rFonts w:ascii="Arial" w:hAnsi="Arial" w:cs="Arial"/>
          <w:bCs/>
        </w:rPr>
        <w:t xml:space="preserve"> </w:t>
      </w:r>
      <w:r w:rsidR="00DA5F03">
        <w:rPr>
          <w:rFonts w:ascii="Arial" w:hAnsi="Arial" w:cs="Arial"/>
          <w:bCs/>
        </w:rPr>
        <w:t>(źródło: baza PESEL),</w:t>
      </w:r>
    </w:p>
    <w:p w14:paraId="2347D4B7" w14:textId="32B2E551" w:rsidR="0071649C" w:rsidRPr="00733991" w:rsidRDefault="0071649C" w:rsidP="00011EF8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b/>
          <w:bCs/>
        </w:rPr>
      </w:pPr>
      <w:r w:rsidRPr="00AA4B4B">
        <w:rPr>
          <w:rFonts w:ascii="Arial" w:hAnsi="Arial" w:cs="Arial"/>
          <w:bCs/>
          <w:u w:val="single"/>
        </w:rPr>
        <w:t xml:space="preserve">granice </w:t>
      </w:r>
      <w:r w:rsidR="00733991" w:rsidRPr="00AA4B4B">
        <w:rPr>
          <w:rFonts w:ascii="Arial" w:hAnsi="Arial" w:cs="Arial"/>
          <w:bCs/>
          <w:u w:val="single"/>
        </w:rPr>
        <w:t>obrębów ewidencyjnych</w:t>
      </w:r>
      <w:r w:rsidR="00733991">
        <w:rPr>
          <w:rFonts w:ascii="Arial" w:hAnsi="Arial" w:cs="Arial"/>
          <w:bCs/>
        </w:rPr>
        <w:t xml:space="preserve"> (</w:t>
      </w:r>
      <w:r w:rsidR="00DA5F03">
        <w:rPr>
          <w:rFonts w:ascii="Arial" w:hAnsi="Arial" w:cs="Arial"/>
          <w:bCs/>
        </w:rPr>
        <w:t>źródło</w:t>
      </w:r>
      <w:r w:rsidR="00DA5F03" w:rsidRPr="008173E0">
        <w:rPr>
          <w:rFonts w:ascii="Arial" w:hAnsi="Arial" w:cs="Arial"/>
          <w:bCs/>
        </w:rPr>
        <w:t>: www.geoportal.gov.pl</w:t>
      </w:r>
      <w:r w:rsidR="00733991">
        <w:rPr>
          <w:rFonts w:ascii="Arial" w:hAnsi="Arial" w:cs="Arial"/>
          <w:bCs/>
        </w:rPr>
        <w:t>),</w:t>
      </w:r>
    </w:p>
    <w:p w14:paraId="5093E268" w14:textId="403A8D14" w:rsidR="00733991" w:rsidRDefault="00733991" w:rsidP="00011EF8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bCs/>
        </w:rPr>
      </w:pPr>
      <w:r w:rsidRPr="00AA4B4B">
        <w:rPr>
          <w:rFonts w:ascii="Arial" w:hAnsi="Arial" w:cs="Arial"/>
          <w:bCs/>
          <w:u w:val="single"/>
        </w:rPr>
        <w:t xml:space="preserve">zielony pierścień </w:t>
      </w:r>
      <w:r w:rsidR="00DA5F03" w:rsidRPr="00AA4B4B">
        <w:rPr>
          <w:rFonts w:ascii="Arial" w:hAnsi="Arial" w:cs="Arial"/>
          <w:bCs/>
          <w:u w:val="single"/>
        </w:rPr>
        <w:t>metropolii</w:t>
      </w:r>
      <w:r>
        <w:rPr>
          <w:rFonts w:ascii="Arial" w:hAnsi="Arial" w:cs="Arial"/>
          <w:bCs/>
        </w:rPr>
        <w:t xml:space="preserve"> (</w:t>
      </w:r>
      <w:r w:rsidR="00DA5F03">
        <w:rPr>
          <w:rFonts w:ascii="Arial" w:hAnsi="Arial" w:cs="Arial"/>
          <w:bCs/>
        </w:rPr>
        <w:t xml:space="preserve">źródło: </w:t>
      </w:r>
      <w:r>
        <w:rPr>
          <w:rFonts w:ascii="Arial" w:hAnsi="Arial" w:cs="Arial"/>
          <w:bCs/>
        </w:rPr>
        <w:t>Plan Zagospodarowania Przestrzennego Województwa Wielkopolskiego 2020+</w:t>
      </w:r>
      <w:r w:rsidR="001638C7">
        <w:rPr>
          <w:rFonts w:ascii="Arial" w:hAnsi="Arial" w:cs="Arial"/>
          <w:bCs/>
        </w:rPr>
        <w:t>, WBPP 2019 r.</w:t>
      </w:r>
      <w:r>
        <w:rPr>
          <w:rFonts w:ascii="Arial" w:hAnsi="Arial" w:cs="Arial"/>
          <w:bCs/>
        </w:rPr>
        <w:t>),</w:t>
      </w:r>
    </w:p>
    <w:p w14:paraId="214319AD" w14:textId="57BCFA5E" w:rsidR="00B606E8" w:rsidRPr="00B606E8" w:rsidRDefault="00B606E8" w:rsidP="00B606E8">
      <w:pPr>
        <w:pStyle w:val="Akapitzlist"/>
        <w:numPr>
          <w:ilvl w:val="0"/>
          <w:numId w:val="38"/>
        </w:numPr>
        <w:tabs>
          <w:tab w:val="left" w:pos="3615"/>
        </w:tabs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  <w:u w:val="single"/>
        </w:rPr>
        <w:t>poligon wojskowy Biedrusko.</w:t>
      </w:r>
    </w:p>
    <w:p w14:paraId="05C40436" w14:textId="65A8FFAF" w:rsidR="001B269B" w:rsidRDefault="00733991" w:rsidP="00011EF8">
      <w:pPr>
        <w:spacing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Na podstawie liczby ludności wybrano miejscowości, których liczba mieszkańców </w:t>
      </w:r>
      <w:r w:rsidR="00110119">
        <w:rPr>
          <w:rFonts w:ascii="Arial" w:hAnsi="Arial" w:cs="Arial"/>
          <w:bCs/>
        </w:rPr>
        <w:t xml:space="preserve">w 2023 r. </w:t>
      </w:r>
      <w:r>
        <w:rPr>
          <w:rFonts w:ascii="Arial" w:hAnsi="Arial" w:cs="Arial"/>
          <w:bCs/>
        </w:rPr>
        <w:t>przekroczyła 1000 osób</w:t>
      </w:r>
      <w:r w:rsidR="00E11B9F">
        <w:rPr>
          <w:rFonts w:ascii="Arial" w:hAnsi="Arial" w:cs="Arial"/>
          <w:bCs/>
        </w:rPr>
        <w:t xml:space="preserve"> –</w:t>
      </w:r>
      <w:r w:rsidR="000404C7">
        <w:rPr>
          <w:rFonts w:ascii="Arial" w:hAnsi="Arial" w:cs="Arial"/>
          <w:bCs/>
        </w:rPr>
        <w:t xml:space="preserve"> dzięki temu </w:t>
      </w:r>
      <w:r>
        <w:rPr>
          <w:rFonts w:ascii="Arial" w:hAnsi="Arial" w:cs="Arial"/>
          <w:bCs/>
        </w:rPr>
        <w:t>wy</w:t>
      </w:r>
      <w:r w:rsidR="000404C7">
        <w:rPr>
          <w:rFonts w:ascii="Arial" w:hAnsi="Arial" w:cs="Arial"/>
          <w:bCs/>
        </w:rPr>
        <w:t>kluczono obszary z mniejsz</w:t>
      </w:r>
      <w:r w:rsidR="00B606E8">
        <w:rPr>
          <w:rFonts w:ascii="Arial" w:hAnsi="Arial" w:cs="Arial"/>
          <w:bCs/>
        </w:rPr>
        <w:t>ą liczbą ludności</w:t>
      </w:r>
      <w:r w:rsidR="00E11B9F">
        <w:rPr>
          <w:rFonts w:ascii="Arial" w:hAnsi="Arial" w:cs="Arial"/>
          <w:bCs/>
        </w:rPr>
        <w:t xml:space="preserve">. </w:t>
      </w:r>
      <w:r w:rsidR="006C633F">
        <w:rPr>
          <w:rFonts w:ascii="Arial" w:hAnsi="Arial" w:cs="Arial"/>
          <w:bCs/>
        </w:rPr>
        <w:t xml:space="preserve">Przy wyodrębnianiu poszczególnych </w:t>
      </w:r>
      <w:r w:rsidR="000404C7">
        <w:rPr>
          <w:rFonts w:ascii="Arial" w:hAnsi="Arial" w:cs="Arial"/>
          <w:bCs/>
        </w:rPr>
        <w:t>miejscowości</w:t>
      </w:r>
      <w:r w:rsidR="006C633F">
        <w:rPr>
          <w:rFonts w:ascii="Arial" w:hAnsi="Arial" w:cs="Arial"/>
          <w:bCs/>
        </w:rPr>
        <w:t xml:space="preserve"> zastosowano podział na obręby ewidencyjne. </w:t>
      </w:r>
      <w:r w:rsidR="000404C7">
        <w:rPr>
          <w:rFonts w:ascii="Arial" w:hAnsi="Arial" w:cs="Arial"/>
          <w:bCs/>
        </w:rPr>
        <w:t xml:space="preserve">Następnie od terenów zabudowy zwartej i gęstej wyznaczono bufor o </w:t>
      </w:r>
      <w:r w:rsidR="006D2715">
        <w:rPr>
          <w:rFonts w:ascii="Arial" w:hAnsi="Arial" w:cs="Arial"/>
          <w:bCs/>
        </w:rPr>
        <w:t xml:space="preserve">zasięgu </w:t>
      </w:r>
      <w:r w:rsidR="000404C7">
        <w:rPr>
          <w:rFonts w:ascii="Arial" w:hAnsi="Arial" w:cs="Arial"/>
          <w:bCs/>
        </w:rPr>
        <w:t>1200 m. Odległość ta odpowiada 15 min. marszu z prędkością 5 km/h – co zgodnie z literaturą</w:t>
      </w:r>
      <w:r w:rsidR="000404C7">
        <w:rPr>
          <w:rStyle w:val="Odwoanieprzypisudolnego"/>
          <w:rFonts w:ascii="Arial" w:hAnsi="Arial" w:cs="Arial"/>
          <w:bCs/>
        </w:rPr>
        <w:footnoteReference w:id="2"/>
      </w:r>
      <w:r w:rsidR="000404C7">
        <w:rPr>
          <w:rFonts w:ascii="Arial" w:hAnsi="Arial" w:cs="Arial"/>
          <w:bCs/>
        </w:rPr>
        <w:t xml:space="preserve"> stanowi </w:t>
      </w:r>
      <w:r w:rsidR="00DA5F03">
        <w:rPr>
          <w:rFonts w:ascii="Arial" w:hAnsi="Arial" w:cs="Arial"/>
          <w:bCs/>
        </w:rPr>
        <w:t>przybliżoną</w:t>
      </w:r>
      <w:r w:rsidR="000404C7">
        <w:rPr>
          <w:rFonts w:ascii="Arial" w:hAnsi="Arial" w:cs="Arial"/>
          <w:bCs/>
        </w:rPr>
        <w:t xml:space="preserve"> odległość, </w:t>
      </w:r>
      <w:r w:rsidR="00DA5F03">
        <w:rPr>
          <w:rFonts w:ascii="Arial" w:hAnsi="Arial" w:cs="Arial"/>
          <w:bCs/>
        </w:rPr>
        <w:t xml:space="preserve">wskazującą na </w:t>
      </w:r>
      <w:r w:rsidR="000404C7">
        <w:rPr>
          <w:rFonts w:ascii="Arial" w:hAnsi="Arial" w:cs="Arial"/>
          <w:bCs/>
        </w:rPr>
        <w:t>dostępnoś</w:t>
      </w:r>
      <w:r w:rsidR="00DA5F03">
        <w:rPr>
          <w:rFonts w:ascii="Arial" w:hAnsi="Arial" w:cs="Arial"/>
          <w:bCs/>
        </w:rPr>
        <w:t>ć</w:t>
      </w:r>
      <w:r w:rsidR="000404C7">
        <w:rPr>
          <w:rFonts w:ascii="Arial" w:hAnsi="Arial" w:cs="Arial"/>
          <w:bCs/>
        </w:rPr>
        <w:t xml:space="preserve"> mieszkańców do obszarów zieleni</w:t>
      </w:r>
      <w:r w:rsidR="00DA5F03">
        <w:rPr>
          <w:rFonts w:ascii="Arial" w:hAnsi="Arial" w:cs="Arial"/>
          <w:bCs/>
        </w:rPr>
        <w:t>.</w:t>
      </w:r>
      <w:r w:rsidR="00973B8D">
        <w:rPr>
          <w:rFonts w:ascii="Arial" w:hAnsi="Arial" w:cs="Arial"/>
          <w:bCs/>
        </w:rPr>
        <w:t xml:space="preserve"> </w:t>
      </w:r>
      <w:r w:rsidR="001B269B">
        <w:rPr>
          <w:rFonts w:ascii="Arial" w:hAnsi="Arial" w:cs="Arial"/>
          <w:bCs/>
        </w:rPr>
        <w:t>Dalej, odcięto lasy znajdujące się poza granicami zielonego pierścienia metropolii, a pozostawiono te, które mają znaczenie dla mieszkańców metropolii i ograniczają rozwój zabudowy</w:t>
      </w:r>
      <w:r w:rsidR="00973B8D">
        <w:rPr>
          <w:rFonts w:ascii="Arial" w:hAnsi="Arial" w:cs="Arial"/>
          <w:bCs/>
        </w:rPr>
        <w:t xml:space="preserve"> </w:t>
      </w:r>
      <w:r w:rsidR="001B269B">
        <w:rPr>
          <w:rFonts w:ascii="Arial" w:hAnsi="Arial" w:cs="Arial"/>
          <w:bCs/>
        </w:rPr>
        <w:t xml:space="preserve">wokół Poznania. Otrzymane granice zostały doprecyzowane do </w:t>
      </w:r>
      <w:proofErr w:type="spellStart"/>
      <w:r w:rsidR="001B269B">
        <w:rPr>
          <w:rFonts w:ascii="Arial" w:hAnsi="Arial" w:cs="Arial"/>
          <w:bCs/>
        </w:rPr>
        <w:t>wydzieleń</w:t>
      </w:r>
      <w:proofErr w:type="spellEnd"/>
      <w:r w:rsidR="001B269B">
        <w:rPr>
          <w:rFonts w:ascii="Arial" w:hAnsi="Arial" w:cs="Arial"/>
          <w:bCs/>
        </w:rPr>
        <w:t xml:space="preserve"> leśnych.</w:t>
      </w:r>
    </w:p>
    <w:p w14:paraId="696ACCCF" w14:textId="2DCDD93C" w:rsidR="0037723D" w:rsidRPr="00B606E8" w:rsidRDefault="00B606E8" w:rsidP="0037723D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 wyznaczonych terenów leśnych zostały wykluczone te, które znajdują się na terenie zamkniętym tj. poligonie wojskowym w Biedrusku</w:t>
      </w:r>
      <w:r w:rsidR="0037723D">
        <w:rPr>
          <w:rFonts w:ascii="Arial" w:hAnsi="Arial" w:cs="Arial"/>
          <w:szCs w:val="20"/>
        </w:rPr>
        <w:t>,</w:t>
      </w:r>
      <w:r w:rsidR="006D2715">
        <w:rPr>
          <w:rFonts w:ascii="Arial" w:hAnsi="Arial" w:cs="Arial"/>
          <w:szCs w:val="20"/>
        </w:rPr>
        <w:t xml:space="preserve"> który jest objęty całkowitym zakazem wstępu dla osób nieuprawnionych</w:t>
      </w:r>
      <w:r w:rsidR="00973B8D">
        <w:rPr>
          <w:rFonts w:ascii="Arial" w:hAnsi="Arial" w:cs="Arial"/>
          <w:szCs w:val="20"/>
        </w:rPr>
        <w:t>.</w:t>
      </w:r>
    </w:p>
    <w:p w14:paraId="512810DC" w14:textId="77777777" w:rsidR="0032482D" w:rsidRPr="00B606E8" w:rsidRDefault="0032482D" w:rsidP="00B606E8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  <w:szCs w:val="20"/>
        </w:rPr>
      </w:pPr>
    </w:p>
    <w:p w14:paraId="13805990" w14:textId="58989AB8" w:rsidR="00BF4F61" w:rsidRPr="0094616B" w:rsidRDefault="00BF4F61" w:rsidP="0094616B">
      <w:pPr>
        <w:pStyle w:val="Akapitzlist"/>
        <w:numPr>
          <w:ilvl w:val="0"/>
          <w:numId w:val="40"/>
        </w:numPr>
        <w:spacing w:before="120" w:after="0"/>
        <w:jc w:val="both"/>
        <w:rPr>
          <w:rFonts w:ascii="Arial" w:hAnsi="Arial" w:cs="Arial"/>
          <w:b/>
          <w:bCs/>
          <w:szCs w:val="24"/>
        </w:rPr>
      </w:pPr>
      <w:r w:rsidRPr="0094616B">
        <w:rPr>
          <w:rFonts w:ascii="Arial" w:hAnsi="Arial" w:cs="Arial"/>
          <w:b/>
          <w:bCs/>
          <w:szCs w:val="24"/>
        </w:rPr>
        <w:t>Kryterium S</w:t>
      </w:r>
      <w:r w:rsidR="0094616B" w:rsidRPr="0094616B">
        <w:rPr>
          <w:rFonts w:ascii="Arial" w:hAnsi="Arial" w:cs="Arial"/>
          <w:b/>
          <w:bCs/>
          <w:szCs w:val="24"/>
        </w:rPr>
        <w:t>5</w:t>
      </w:r>
    </w:p>
    <w:p w14:paraId="57D6FE3E" w14:textId="1089F4C9" w:rsidR="0094616B" w:rsidRDefault="0094616B" w:rsidP="0094616B">
      <w:pPr>
        <w:pStyle w:val="Akapitzlist"/>
        <w:spacing w:before="120" w:after="0"/>
        <w:ind w:left="0"/>
        <w:jc w:val="both"/>
        <w:rPr>
          <w:rFonts w:ascii="Arial" w:hAnsi="Arial" w:cs="Arial"/>
        </w:rPr>
      </w:pPr>
      <w:r w:rsidRPr="0094616B">
        <w:rPr>
          <w:rFonts w:ascii="Arial" w:hAnsi="Arial" w:cs="Arial"/>
          <w:b/>
          <w:bCs/>
          <w:szCs w:val="24"/>
        </w:rPr>
        <w:t>Lasy uzdrowiskowe lub użytkowane w celach zdrowotnych</w:t>
      </w:r>
      <w:r>
        <w:rPr>
          <w:rFonts w:ascii="Arial" w:hAnsi="Arial" w:cs="Arial"/>
          <w:b/>
          <w:bCs/>
          <w:szCs w:val="24"/>
        </w:rPr>
        <w:t xml:space="preserve">, </w:t>
      </w:r>
      <w:r w:rsidRPr="0094616B">
        <w:rPr>
          <w:rFonts w:ascii="Arial" w:hAnsi="Arial" w:cs="Arial"/>
        </w:rPr>
        <w:t>strefy uzdrowiskowe A, B (zgodnie z ustawą o lecznictwie uzdrowiskowym) i C (wg uchwał gmin)</w:t>
      </w:r>
      <w:r w:rsidRPr="0094616B">
        <w:rPr>
          <w:rFonts w:ascii="Arial" w:hAnsi="Arial" w:cs="Arial"/>
          <w:color w:val="FF0000"/>
        </w:rPr>
        <w:t xml:space="preserve"> </w:t>
      </w:r>
      <w:r w:rsidRPr="0094616B">
        <w:rPr>
          <w:rFonts w:ascii="Arial" w:hAnsi="Arial" w:cs="Arial"/>
        </w:rPr>
        <w:t>oraz lasy użytkowane w</w:t>
      </w:r>
      <w:r w:rsidR="00363125">
        <w:rPr>
          <w:rFonts w:ascii="Arial" w:hAnsi="Arial" w:cs="Arial"/>
        </w:rPr>
        <w:t> </w:t>
      </w:r>
      <w:r w:rsidRPr="0094616B">
        <w:rPr>
          <w:rFonts w:ascii="Arial" w:hAnsi="Arial" w:cs="Arial"/>
        </w:rPr>
        <w:t>celach zdrowotnych lub kuracyjnych.</w:t>
      </w:r>
    </w:p>
    <w:p w14:paraId="3E249847" w14:textId="1CF2A9CC" w:rsidR="0094616B" w:rsidRDefault="0094616B" w:rsidP="0094616B">
      <w:pPr>
        <w:pStyle w:val="Akapitzlist"/>
        <w:spacing w:before="120" w:after="0"/>
        <w:ind w:left="0"/>
        <w:jc w:val="both"/>
        <w:rPr>
          <w:rFonts w:ascii="Arial" w:hAnsi="Arial" w:cs="Arial"/>
        </w:rPr>
      </w:pPr>
    </w:p>
    <w:p w14:paraId="6E573AC8" w14:textId="24A655C3" w:rsidR="0094616B" w:rsidRDefault="0094616B" w:rsidP="0094616B">
      <w:pPr>
        <w:pStyle w:val="Akapitzlist"/>
        <w:spacing w:before="120" w:after="0"/>
        <w:ind w:left="0"/>
        <w:jc w:val="both"/>
        <w:rPr>
          <w:rFonts w:ascii="Arial" w:hAnsi="Arial" w:cs="Arial"/>
        </w:rPr>
      </w:pPr>
      <w:r w:rsidRPr="0094616B">
        <w:rPr>
          <w:rFonts w:ascii="Arial" w:hAnsi="Arial" w:cs="Arial"/>
          <w:u w:val="single"/>
        </w:rPr>
        <w:t>Nie wyznaczono lasów społecznych</w:t>
      </w:r>
      <w:r>
        <w:rPr>
          <w:rFonts w:ascii="Arial" w:hAnsi="Arial" w:cs="Arial"/>
        </w:rPr>
        <w:t xml:space="preserve"> w oparciu o ww. kryterium z wagi na brak uzdrowisk na terenie analizowanych nadleśnictw.</w:t>
      </w:r>
    </w:p>
    <w:p w14:paraId="027B5888" w14:textId="77777777" w:rsidR="0094616B" w:rsidRPr="0094616B" w:rsidRDefault="0094616B" w:rsidP="0094616B">
      <w:pPr>
        <w:pStyle w:val="Akapitzlist"/>
        <w:spacing w:before="120" w:after="0"/>
        <w:ind w:left="0"/>
        <w:jc w:val="both"/>
        <w:rPr>
          <w:rFonts w:ascii="Arial" w:hAnsi="Arial" w:cs="Arial"/>
        </w:rPr>
      </w:pPr>
    </w:p>
    <w:p w14:paraId="34B5F1D0" w14:textId="7DD290C3" w:rsidR="0094616B" w:rsidRPr="00F306C0" w:rsidRDefault="0094616B" w:rsidP="0094616B">
      <w:pPr>
        <w:pStyle w:val="Akapitzlist"/>
        <w:numPr>
          <w:ilvl w:val="0"/>
          <w:numId w:val="40"/>
        </w:numPr>
        <w:spacing w:before="120" w:after="0"/>
        <w:jc w:val="both"/>
        <w:rPr>
          <w:rFonts w:ascii="Arial" w:hAnsi="Arial" w:cs="Arial"/>
          <w:b/>
          <w:bCs/>
          <w:szCs w:val="24"/>
        </w:rPr>
      </w:pPr>
      <w:r w:rsidRPr="00F306C0">
        <w:rPr>
          <w:rFonts w:ascii="Arial" w:hAnsi="Arial" w:cs="Arial"/>
          <w:b/>
          <w:bCs/>
          <w:szCs w:val="24"/>
        </w:rPr>
        <w:t>Kryterium S6</w:t>
      </w:r>
    </w:p>
    <w:p w14:paraId="4817F536" w14:textId="5A270364" w:rsidR="00E90C25" w:rsidRPr="00F306C0" w:rsidRDefault="0094616B" w:rsidP="0094390E">
      <w:pPr>
        <w:spacing w:after="120" w:line="276" w:lineRule="auto"/>
        <w:jc w:val="both"/>
        <w:rPr>
          <w:rFonts w:ascii="Arial" w:hAnsi="Arial" w:cs="Arial"/>
        </w:rPr>
      </w:pPr>
      <w:r w:rsidRPr="00F306C0">
        <w:rPr>
          <w:rFonts w:ascii="Arial" w:hAnsi="Arial" w:cs="Arial"/>
          <w:b/>
          <w:bCs/>
        </w:rPr>
        <w:t xml:space="preserve">Obszary cenne z punktu widzenia usług ekosystemów dla lokalnej społeczności </w:t>
      </w:r>
      <w:r w:rsidRPr="00F306C0">
        <w:rPr>
          <w:rFonts w:ascii="Arial" w:hAnsi="Arial" w:cs="Arial"/>
        </w:rPr>
        <w:t>zgłoszone przez lokalne społeczności, np. ze względu na ochronę przed hałasem i/lub zanieczyszczeniami, filtrowanie powietrza, estetykę krajobrazu</w:t>
      </w:r>
      <w:r w:rsidRPr="00F306C0">
        <w:rPr>
          <w:rStyle w:val="Odwoanieprzypisudolnego"/>
          <w:rFonts w:ascii="Arial" w:hAnsi="Arial" w:cs="Arial"/>
          <w:b/>
        </w:rPr>
        <w:footnoteReference w:id="3"/>
      </w:r>
      <w:r w:rsidRPr="00F306C0">
        <w:rPr>
          <w:rFonts w:ascii="Arial" w:hAnsi="Arial" w:cs="Arial"/>
        </w:rPr>
        <w:t>, charakter dominanty przestrzennej, mikroklimat, zapobieganie skutkom ekstremalnych zjawisk pogodowych (np. osuwiska, powodzie), wykorzystywanie w procesie edukacyjnym.</w:t>
      </w:r>
    </w:p>
    <w:p w14:paraId="44D852D3" w14:textId="4F61927B" w:rsidR="00E90C25" w:rsidRPr="00F306C0" w:rsidRDefault="00E90C25" w:rsidP="0094390E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</w:rPr>
      </w:pPr>
      <w:r w:rsidRPr="00F306C0">
        <w:rPr>
          <w:rFonts w:ascii="Arial" w:hAnsi="Arial" w:cs="Arial"/>
        </w:rPr>
        <w:t xml:space="preserve">Zgodnie z kryterium </w:t>
      </w:r>
      <w:r w:rsidR="00DE6023" w:rsidRPr="00F306C0">
        <w:rPr>
          <w:rFonts w:ascii="Arial" w:hAnsi="Arial" w:cs="Arial"/>
        </w:rPr>
        <w:t>S</w:t>
      </w:r>
      <w:r w:rsidR="00121BC2" w:rsidRPr="00F306C0">
        <w:rPr>
          <w:rFonts w:ascii="Arial" w:hAnsi="Arial" w:cs="Arial"/>
        </w:rPr>
        <w:t>6</w:t>
      </w:r>
      <w:r w:rsidR="00363125">
        <w:rPr>
          <w:rFonts w:ascii="Arial" w:hAnsi="Arial" w:cs="Arial"/>
        </w:rPr>
        <w:t>,</w:t>
      </w:r>
      <w:r w:rsidRPr="00F306C0">
        <w:rPr>
          <w:rFonts w:ascii="Arial" w:hAnsi="Arial" w:cs="Arial"/>
        </w:rPr>
        <w:t xml:space="preserve"> tereny leśne</w:t>
      </w:r>
      <w:r w:rsidR="00121BC2" w:rsidRPr="00F306C0">
        <w:rPr>
          <w:rFonts w:ascii="Arial" w:hAnsi="Arial" w:cs="Arial"/>
        </w:rPr>
        <w:t xml:space="preserve"> </w:t>
      </w:r>
      <w:r w:rsidR="00363125" w:rsidRPr="00F306C0">
        <w:rPr>
          <w:rFonts w:ascii="Arial" w:hAnsi="Arial" w:cs="Arial"/>
        </w:rPr>
        <w:t xml:space="preserve">wybrano </w:t>
      </w:r>
      <w:r w:rsidR="00DE6023" w:rsidRPr="00F306C0">
        <w:rPr>
          <w:rFonts w:ascii="Arial" w:hAnsi="Arial" w:cs="Arial"/>
        </w:rPr>
        <w:t>na podstawie następujących danych:</w:t>
      </w:r>
      <w:r w:rsidR="00121BC2" w:rsidRPr="00F306C0">
        <w:rPr>
          <w:rFonts w:ascii="Arial" w:hAnsi="Arial" w:cs="Arial"/>
        </w:rPr>
        <w:t>:</w:t>
      </w:r>
    </w:p>
    <w:p w14:paraId="4AEF7310" w14:textId="6C027E55" w:rsidR="00E90C25" w:rsidRPr="00F306C0" w:rsidRDefault="00121BC2" w:rsidP="0094390E">
      <w:pPr>
        <w:pStyle w:val="Akapitzlist"/>
        <w:numPr>
          <w:ilvl w:val="0"/>
          <w:numId w:val="38"/>
        </w:numPr>
        <w:spacing w:before="120" w:after="0"/>
        <w:jc w:val="both"/>
        <w:rPr>
          <w:rFonts w:ascii="Arial" w:hAnsi="Arial" w:cs="Arial"/>
          <w:bCs/>
        </w:rPr>
      </w:pPr>
      <w:r w:rsidRPr="00F306C0">
        <w:rPr>
          <w:rFonts w:ascii="Arial" w:hAnsi="Arial" w:cs="Arial"/>
          <w:bCs/>
        </w:rPr>
        <w:t>o</w:t>
      </w:r>
      <w:r w:rsidR="00E90C25" w:rsidRPr="00F306C0">
        <w:rPr>
          <w:rFonts w:ascii="Arial" w:hAnsi="Arial" w:cs="Arial"/>
          <w:bCs/>
        </w:rPr>
        <w:t>bszar</w:t>
      </w:r>
      <w:r w:rsidR="00DE6023" w:rsidRPr="00F306C0">
        <w:rPr>
          <w:rFonts w:ascii="Arial" w:hAnsi="Arial" w:cs="Arial"/>
          <w:bCs/>
        </w:rPr>
        <w:t>y</w:t>
      </w:r>
      <w:r w:rsidRPr="00F306C0">
        <w:rPr>
          <w:rFonts w:ascii="Arial" w:hAnsi="Arial" w:cs="Arial"/>
          <w:bCs/>
        </w:rPr>
        <w:t xml:space="preserve"> </w:t>
      </w:r>
      <w:r w:rsidR="00E90C25" w:rsidRPr="00F306C0">
        <w:rPr>
          <w:rFonts w:ascii="Arial" w:hAnsi="Arial" w:cs="Arial"/>
          <w:bCs/>
        </w:rPr>
        <w:t>zagrożon</w:t>
      </w:r>
      <w:r w:rsidR="00DE6023" w:rsidRPr="00F306C0">
        <w:rPr>
          <w:rFonts w:ascii="Arial" w:hAnsi="Arial" w:cs="Arial"/>
          <w:bCs/>
        </w:rPr>
        <w:t>e</w:t>
      </w:r>
      <w:r w:rsidRPr="00F306C0">
        <w:rPr>
          <w:rFonts w:ascii="Arial" w:hAnsi="Arial" w:cs="Arial"/>
          <w:bCs/>
        </w:rPr>
        <w:t xml:space="preserve"> </w:t>
      </w:r>
      <w:r w:rsidR="00E90C25" w:rsidRPr="00F306C0">
        <w:rPr>
          <w:rFonts w:ascii="Arial" w:hAnsi="Arial" w:cs="Arial"/>
          <w:bCs/>
        </w:rPr>
        <w:t xml:space="preserve">ruchami masowymi (źródło: Państwowy Instytut Geologiczny, SOPO – System Ochrony </w:t>
      </w:r>
      <w:proofErr w:type="spellStart"/>
      <w:r w:rsidR="00E90C25" w:rsidRPr="00F306C0">
        <w:rPr>
          <w:rFonts w:ascii="Arial" w:hAnsi="Arial" w:cs="Arial"/>
          <w:bCs/>
        </w:rPr>
        <w:t>Przeciwosuwiskowej</w:t>
      </w:r>
      <w:proofErr w:type="spellEnd"/>
      <w:r w:rsidR="00E90C25" w:rsidRPr="00F306C0">
        <w:rPr>
          <w:rFonts w:ascii="Arial" w:hAnsi="Arial" w:cs="Arial"/>
          <w:bCs/>
        </w:rPr>
        <w:t xml:space="preserve"> </w:t>
      </w:r>
      <w:r w:rsidR="00B5277C" w:rsidRPr="00F306C0">
        <w:rPr>
          <w:rFonts w:ascii="Arial" w:hAnsi="Arial" w:cs="Arial"/>
          <w:bCs/>
        </w:rPr>
        <w:t>www.geoportal.pgi.gov.pl; starostwa powiatowe – geolog powiatowy),</w:t>
      </w:r>
    </w:p>
    <w:p w14:paraId="3A7B4807" w14:textId="24B1A25F" w:rsidR="00B5277C" w:rsidRPr="00F306C0" w:rsidRDefault="00B5277C" w:rsidP="0094390E">
      <w:pPr>
        <w:pStyle w:val="Akapitzlist"/>
        <w:numPr>
          <w:ilvl w:val="0"/>
          <w:numId w:val="38"/>
        </w:numPr>
        <w:spacing w:before="120" w:after="0"/>
        <w:jc w:val="both"/>
        <w:rPr>
          <w:rFonts w:ascii="Arial" w:hAnsi="Arial" w:cs="Arial"/>
          <w:bCs/>
        </w:rPr>
      </w:pPr>
      <w:r w:rsidRPr="00F306C0">
        <w:rPr>
          <w:rFonts w:ascii="Arial" w:hAnsi="Arial" w:cs="Arial"/>
          <w:bCs/>
        </w:rPr>
        <w:t>obszar</w:t>
      </w:r>
      <w:r w:rsidR="00DE6023" w:rsidRPr="00F306C0">
        <w:rPr>
          <w:rFonts w:ascii="Arial" w:hAnsi="Arial" w:cs="Arial"/>
          <w:bCs/>
        </w:rPr>
        <w:t>y</w:t>
      </w:r>
      <w:r w:rsidR="00121BC2" w:rsidRPr="00F306C0">
        <w:rPr>
          <w:rFonts w:ascii="Arial" w:hAnsi="Arial" w:cs="Arial"/>
          <w:bCs/>
        </w:rPr>
        <w:t xml:space="preserve"> </w:t>
      </w:r>
      <w:r w:rsidRPr="00F306C0">
        <w:rPr>
          <w:rFonts w:ascii="Arial" w:hAnsi="Arial" w:cs="Arial"/>
          <w:bCs/>
        </w:rPr>
        <w:t>zagrożenia powodziowego (źródło: Państwowe Gospodarstwo Wodne Wody Polskie),</w:t>
      </w:r>
    </w:p>
    <w:p w14:paraId="0E05CDD7" w14:textId="2653FFC3" w:rsidR="00973B8D" w:rsidRPr="00D9383B" w:rsidRDefault="00B5277C" w:rsidP="00973B8D">
      <w:pPr>
        <w:pStyle w:val="Akapitzlist"/>
        <w:numPr>
          <w:ilvl w:val="0"/>
          <w:numId w:val="38"/>
        </w:numPr>
        <w:spacing w:before="120" w:after="0"/>
        <w:jc w:val="both"/>
        <w:rPr>
          <w:rFonts w:ascii="Arial" w:hAnsi="Arial" w:cs="Arial"/>
          <w:bCs/>
        </w:rPr>
      </w:pPr>
      <w:r w:rsidRPr="00F306C0">
        <w:rPr>
          <w:rFonts w:ascii="Arial" w:hAnsi="Arial" w:cs="Arial"/>
          <w:bCs/>
        </w:rPr>
        <w:t>projek</w:t>
      </w:r>
      <w:r w:rsidR="00121BC2" w:rsidRPr="00F306C0">
        <w:rPr>
          <w:rFonts w:ascii="Arial" w:hAnsi="Arial" w:cs="Arial"/>
          <w:bCs/>
        </w:rPr>
        <w:t>towanych</w:t>
      </w:r>
      <w:r w:rsidRPr="00F306C0">
        <w:rPr>
          <w:rFonts w:ascii="Arial" w:hAnsi="Arial" w:cs="Arial"/>
          <w:bCs/>
        </w:rPr>
        <w:t xml:space="preserve"> korytarz</w:t>
      </w:r>
      <w:r w:rsidR="00121BC2" w:rsidRPr="00F306C0">
        <w:rPr>
          <w:rFonts w:ascii="Arial" w:hAnsi="Arial" w:cs="Arial"/>
          <w:bCs/>
        </w:rPr>
        <w:t>ach e</w:t>
      </w:r>
      <w:r w:rsidRPr="00F306C0">
        <w:rPr>
          <w:rFonts w:ascii="Arial" w:hAnsi="Arial" w:cs="Arial"/>
          <w:bCs/>
        </w:rPr>
        <w:t>kologicznych (źródło: Wielkopo</w:t>
      </w:r>
      <w:r w:rsidR="00121BC2" w:rsidRPr="00F306C0">
        <w:rPr>
          <w:rFonts w:ascii="Arial" w:hAnsi="Arial" w:cs="Arial"/>
          <w:bCs/>
        </w:rPr>
        <w:t>l</w:t>
      </w:r>
      <w:r w:rsidRPr="00F306C0">
        <w:rPr>
          <w:rFonts w:ascii="Arial" w:hAnsi="Arial" w:cs="Arial"/>
          <w:bCs/>
        </w:rPr>
        <w:t xml:space="preserve">skie Biuro Planowania </w:t>
      </w:r>
      <w:r w:rsidR="00121BC2" w:rsidRPr="00F306C0">
        <w:rPr>
          <w:rFonts w:ascii="Arial" w:hAnsi="Arial" w:cs="Arial"/>
          <w:bCs/>
        </w:rPr>
        <w:t>Przestrzennego)</w:t>
      </w:r>
      <w:r w:rsidR="00A91CB8" w:rsidRPr="00F306C0">
        <w:rPr>
          <w:rFonts w:ascii="Arial" w:hAnsi="Arial" w:cs="Arial"/>
          <w:bCs/>
        </w:rPr>
        <w:t>.</w:t>
      </w:r>
      <w:bookmarkStart w:id="1" w:name="_GoBack"/>
      <w:bookmarkEnd w:id="1"/>
    </w:p>
    <w:p w14:paraId="6E2B8F5D" w14:textId="5985F999" w:rsidR="00835D6A" w:rsidRDefault="0052574B" w:rsidP="00835D6A">
      <w:pPr>
        <w:spacing w:before="120" w:after="0" w:line="276" w:lineRule="auto"/>
        <w:jc w:val="both"/>
        <w:rPr>
          <w:rFonts w:ascii="Arial" w:hAnsi="Arial" w:cs="Arial"/>
          <w:bCs/>
        </w:rPr>
      </w:pPr>
      <w:r w:rsidRPr="00F306C0">
        <w:rPr>
          <w:rFonts w:ascii="Arial" w:hAnsi="Arial" w:cs="Arial"/>
          <w:bCs/>
        </w:rPr>
        <w:t xml:space="preserve">Wybrane tereny pełnią funkcje usług ekosystemowych –  są to tereny leśne, które bezpośrednio nie są przeznaczone </w:t>
      </w:r>
      <w:r w:rsidR="00D22F2C" w:rsidRPr="00F306C0">
        <w:rPr>
          <w:rFonts w:ascii="Arial" w:hAnsi="Arial" w:cs="Arial"/>
          <w:bCs/>
        </w:rPr>
        <w:t>do uprawiania turystyki i rekreacji, tylko pełni</w:t>
      </w:r>
      <w:r w:rsidR="00F306C0" w:rsidRPr="00F306C0">
        <w:rPr>
          <w:rFonts w:ascii="Arial" w:hAnsi="Arial" w:cs="Arial"/>
          <w:bCs/>
        </w:rPr>
        <w:t>ą</w:t>
      </w:r>
      <w:r w:rsidR="00D22F2C" w:rsidRPr="00F306C0">
        <w:rPr>
          <w:rFonts w:ascii="Arial" w:hAnsi="Arial" w:cs="Arial"/>
          <w:bCs/>
        </w:rPr>
        <w:t xml:space="preserve"> funkcje ochronne lokalnej społeczności. </w:t>
      </w:r>
      <w:r w:rsidR="001B269B">
        <w:rPr>
          <w:rFonts w:ascii="Arial" w:hAnsi="Arial" w:cs="Arial"/>
          <w:bCs/>
        </w:rPr>
        <w:t xml:space="preserve">Wskazano tereny leśne, które mają ograniczać skutki ekstremalnych zjawisk </w:t>
      </w:r>
      <w:r w:rsidR="001B269B">
        <w:rPr>
          <w:rFonts w:ascii="Arial" w:hAnsi="Arial" w:cs="Arial"/>
          <w:bCs/>
        </w:rPr>
        <w:lastRenderedPageBreak/>
        <w:t xml:space="preserve">pogodowych – obszary </w:t>
      </w:r>
      <w:r w:rsidR="00D22F2C" w:rsidRPr="00F306C0">
        <w:rPr>
          <w:rFonts w:ascii="Arial" w:hAnsi="Arial" w:cs="Arial"/>
          <w:bCs/>
        </w:rPr>
        <w:t>zagrożenia powodziowego</w:t>
      </w:r>
      <w:r w:rsidR="00F306C0">
        <w:rPr>
          <w:rFonts w:ascii="Arial" w:hAnsi="Arial" w:cs="Arial"/>
          <w:bCs/>
        </w:rPr>
        <w:t xml:space="preserve">. </w:t>
      </w:r>
      <w:r w:rsidR="001B269B">
        <w:rPr>
          <w:rFonts w:ascii="Arial" w:hAnsi="Arial" w:cs="Arial"/>
          <w:bCs/>
        </w:rPr>
        <w:t xml:space="preserve">Wyodrębniono </w:t>
      </w:r>
      <w:r w:rsidR="00A017AD">
        <w:rPr>
          <w:rFonts w:ascii="Arial" w:hAnsi="Arial" w:cs="Arial"/>
          <w:bCs/>
        </w:rPr>
        <w:t xml:space="preserve">także </w:t>
      </w:r>
      <w:r w:rsidR="00D22F2C" w:rsidRPr="00F306C0">
        <w:rPr>
          <w:rFonts w:ascii="Arial" w:hAnsi="Arial" w:cs="Arial"/>
          <w:bCs/>
        </w:rPr>
        <w:t xml:space="preserve">obszary </w:t>
      </w:r>
      <w:r w:rsidR="00F306C0" w:rsidRPr="00F306C0">
        <w:rPr>
          <w:rFonts w:ascii="Arial" w:hAnsi="Arial" w:cs="Arial"/>
          <w:bCs/>
        </w:rPr>
        <w:t xml:space="preserve">zagrożone ruchami masowymi, </w:t>
      </w:r>
      <w:r w:rsidR="00F306C0">
        <w:rPr>
          <w:rFonts w:ascii="Arial" w:hAnsi="Arial" w:cs="Arial"/>
          <w:bCs/>
        </w:rPr>
        <w:t xml:space="preserve">czyli takie na których </w:t>
      </w:r>
      <w:r w:rsidR="00A968A5">
        <w:rPr>
          <w:rFonts w:ascii="Arial" w:hAnsi="Arial" w:cs="Arial"/>
          <w:bCs/>
        </w:rPr>
        <w:t xml:space="preserve">może dojść w sposób naturalny lub na skutek działalności człowieka do osuwania, spełzywania lub obrywania powierzchniowych warstw skał, zwietrzeliny i gleby. Wybrano również </w:t>
      </w:r>
      <w:r w:rsidR="00973B8D">
        <w:rPr>
          <w:rFonts w:ascii="Arial" w:hAnsi="Arial" w:cs="Arial"/>
          <w:bCs/>
        </w:rPr>
        <w:t xml:space="preserve">korytarze ekologiczne jako </w:t>
      </w:r>
      <w:r w:rsidR="00F306C0" w:rsidRPr="00F306C0">
        <w:rPr>
          <w:rFonts w:ascii="Arial" w:hAnsi="Arial" w:cs="Arial"/>
          <w:bCs/>
        </w:rPr>
        <w:t>obszary istotne dla utrzymania bioróżnorodności i ciągłości przyrodniczej województwa wielkopolskiego</w:t>
      </w:r>
      <w:r w:rsidR="00973B8D">
        <w:rPr>
          <w:rFonts w:ascii="Arial" w:hAnsi="Arial" w:cs="Arial"/>
          <w:bCs/>
        </w:rPr>
        <w:t>.</w:t>
      </w:r>
    </w:p>
    <w:p w14:paraId="03C53F1F" w14:textId="77777777" w:rsidR="00973B8D" w:rsidRPr="00835D6A" w:rsidRDefault="00973B8D" w:rsidP="00835D6A">
      <w:pPr>
        <w:spacing w:before="120" w:after="0" w:line="276" w:lineRule="auto"/>
        <w:jc w:val="both"/>
        <w:rPr>
          <w:rFonts w:ascii="Arial" w:hAnsi="Arial" w:cs="Arial"/>
          <w:bCs/>
        </w:rPr>
      </w:pPr>
    </w:p>
    <w:p w14:paraId="50ABE2D2" w14:textId="6EDD5B9A" w:rsidR="00835D6A" w:rsidRDefault="00835D6A" w:rsidP="00835D6A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 terenów leśnych wyznaczonych na podstawie kryterium S6 pozostawiono te, które znajdują się na terenie zamkniętym tj. poligonie wojskowym w Biedrusku, z uwagi na pełnion</w:t>
      </w:r>
      <w:r w:rsidR="00B74AD0">
        <w:rPr>
          <w:rFonts w:ascii="Arial" w:hAnsi="Arial" w:cs="Arial"/>
          <w:szCs w:val="20"/>
        </w:rPr>
        <w:t>e</w:t>
      </w:r>
      <w:r>
        <w:rPr>
          <w:rFonts w:ascii="Arial" w:hAnsi="Arial" w:cs="Arial"/>
          <w:szCs w:val="20"/>
        </w:rPr>
        <w:t xml:space="preserve"> funkcje usług ekosystemowych związan</w:t>
      </w:r>
      <w:r w:rsidR="007F0BF1">
        <w:rPr>
          <w:rFonts w:ascii="Arial" w:hAnsi="Arial" w:cs="Arial"/>
          <w:szCs w:val="20"/>
        </w:rPr>
        <w:t>ych</w:t>
      </w:r>
      <w:r>
        <w:rPr>
          <w:rFonts w:ascii="Arial" w:hAnsi="Arial" w:cs="Arial"/>
          <w:szCs w:val="20"/>
        </w:rPr>
        <w:t xml:space="preserve"> z bezpieczeństwem lokalnej społeczności.</w:t>
      </w:r>
    </w:p>
    <w:p w14:paraId="47A661CC" w14:textId="77777777" w:rsidR="0094390E" w:rsidRDefault="0094390E" w:rsidP="0094390E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  <w:szCs w:val="20"/>
        </w:rPr>
      </w:pPr>
    </w:p>
    <w:p w14:paraId="2129149B" w14:textId="3D100447" w:rsidR="0094390E" w:rsidRPr="00F306C0" w:rsidRDefault="0094390E" w:rsidP="0094390E">
      <w:pPr>
        <w:pStyle w:val="Akapitzlist"/>
        <w:numPr>
          <w:ilvl w:val="0"/>
          <w:numId w:val="40"/>
        </w:numPr>
        <w:spacing w:before="120" w:after="0"/>
        <w:jc w:val="both"/>
        <w:rPr>
          <w:rFonts w:ascii="Arial" w:hAnsi="Arial" w:cs="Arial"/>
          <w:b/>
          <w:bCs/>
          <w:szCs w:val="24"/>
        </w:rPr>
      </w:pPr>
      <w:r w:rsidRPr="00F306C0">
        <w:rPr>
          <w:rFonts w:ascii="Arial" w:hAnsi="Arial" w:cs="Arial"/>
          <w:b/>
          <w:bCs/>
          <w:szCs w:val="24"/>
        </w:rPr>
        <w:t>Kryterium S</w:t>
      </w:r>
      <w:r w:rsidR="007F0BF1">
        <w:rPr>
          <w:rFonts w:ascii="Arial" w:hAnsi="Arial" w:cs="Arial"/>
          <w:b/>
          <w:bCs/>
          <w:szCs w:val="24"/>
        </w:rPr>
        <w:t>7</w:t>
      </w:r>
    </w:p>
    <w:p w14:paraId="058AA44A" w14:textId="362BEA05" w:rsidR="005C3B99" w:rsidRPr="001913EC" w:rsidRDefault="0094390E" w:rsidP="00392EB6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  <w:b/>
          <w:bCs/>
        </w:rPr>
      </w:pPr>
      <w:r w:rsidRPr="0094390E">
        <w:rPr>
          <w:rFonts w:ascii="Arial" w:hAnsi="Arial" w:cs="Arial"/>
          <w:b/>
          <w:bCs/>
        </w:rPr>
        <w:t xml:space="preserve">Obszary </w:t>
      </w:r>
      <w:r w:rsidR="005C3B99" w:rsidRPr="0094390E">
        <w:rPr>
          <w:rFonts w:ascii="Arial" w:hAnsi="Arial" w:cs="Arial"/>
          <w:b/>
          <w:bCs/>
        </w:rPr>
        <w:t>istotne dla zaopatrzenia w wodę lokalnej społeczności</w:t>
      </w:r>
      <w:r>
        <w:rPr>
          <w:rFonts w:ascii="Arial" w:hAnsi="Arial" w:cs="Arial"/>
          <w:b/>
          <w:bCs/>
        </w:rPr>
        <w:t xml:space="preserve">. </w:t>
      </w:r>
      <w:r w:rsidR="005C3B99" w:rsidRPr="0094390E">
        <w:rPr>
          <w:rFonts w:ascii="Arial" w:hAnsi="Arial" w:cs="Arial"/>
        </w:rPr>
        <w:t xml:space="preserve">Strefy ochrony </w:t>
      </w:r>
      <w:r w:rsidR="005C3B99" w:rsidRPr="000D6F9C">
        <w:rPr>
          <w:rFonts w:ascii="Arial" w:hAnsi="Arial" w:cs="Arial"/>
        </w:rPr>
        <w:t xml:space="preserve">bezpośredniej i pośredniej ujęć wody w rozumieniu ustawy – Prawo wodne, a jeśli nie są </w:t>
      </w:r>
      <w:r w:rsidR="005C3B99" w:rsidRPr="001913EC">
        <w:rPr>
          <w:rFonts w:ascii="Arial" w:hAnsi="Arial" w:cs="Arial"/>
        </w:rPr>
        <w:t>wyznaczone – obszary alimentacji faktycznie istniejących ujęć wody, rozumiane analogicznie do zasad wyznaczania stref ochrony. Nie dotyczy poboru wód niezgodnie z prawem.</w:t>
      </w:r>
    </w:p>
    <w:p w14:paraId="06D168F1" w14:textId="0E34B45B" w:rsidR="00392EB6" w:rsidRPr="001913EC" w:rsidRDefault="00392EB6" w:rsidP="00392EB6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</w:rPr>
      </w:pPr>
      <w:r w:rsidRPr="001913EC">
        <w:rPr>
          <w:rFonts w:ascii="Arial" w:hAnsi="Arial" w:cs="Arial"/>
        </w:rPr>
        <w:t>Zgodnie z kryterium S7</w:t>
      </w:r>
      <w:r w:rsidR="00B74AD0">
        <w:rPr>
          <w:rFonts w:ascii="Arial" w:hAnsi="Arial" w:cs="Arial"/>
        </w:rPr>
        <w:t>,</w:t>
      </w:r>
      <w:r w:rsidRPr="001913EC">
        <w:rPr>
          <w:rFonts w:ascii="Arial" w:hAnsi="Arial" w:cs="Arial"/>
        </w:rPr>
        <w:t xml:space="preserve"> tereny leśne </w:t>
      </w:r>
      <w:r w:rsidR="00B74AD0" w:rsidRPr="001913EC">
        <w:rPr>
          <w:rFonts w:ascii="Arial" w:hAnsi="Arial" w:cs="Arial"/>
        </w:rPr>
        <w:t xml:space="preserve">wybrano </w:t>
      </w:r>
      <w:r w:rsidRPr="001913EC">
        <w:rPr>
          <w:rFonts w:ascii="Arial" w:hAnsi="Arial" w:cs="Arial"/>
        </w:rPr>
        <w:t>na podstawie następujących danych:</w:t>
      </w:r>
    </w:p>
    <w:p w14:paraId="40E41A81" w14:textId="1BC79DBD" w:rsidR="00392EB6" w:rsidRPr="001913EC" w:rsidRDefault="007F0BF1" w:rsidP="001913EC">
      <w:pPr>
        <w:pStyle w:val="Akapitzlist"/>
        <w:numPr>
          <w:ilvl w:val="0"/>
          <w:numId w:val="38"/>
        </w:numPr>
        <w:spacing w:before="120"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Cs w:val="24"/>
        </w:rPr>
        <w:t>s</w:t>
      </w:r>
      <w:r w:rsidR="00392EB6" w:rsidRPr="001913EC">
        <w:rPr>
          <w:rFonts w:ascii="Arial" w:hAnsi="Arial" w:cs="Arial"/>
          <w:bCs/>
          <w:szCs w:val="24"/>
        </w:rPr>
        <w:t>trefy ochron</w:t>
      </w:r>
      <w:r w:rsidR="001F0F9E" w:rsidRPr="001913EC">
        <w:rPr>
          <w:rFonts w:ascii="Arial" w:hAnsi="Arial" w:cs="Arial"/>
          <w:bCs/>
          <w:szCs w:val="24"/>
        </w:rPr>
        <w:t xml:space="preserve">na ujęcia wody podziemnej </w:t>
      </w:r>
      <w:r w:rsidR="001913EC" w:rsidRPr="001913EC">
        <w:rPr>
          <w:rFonts w:ascii="Arial" w:hAnsi="Arial" w:cs="Arial"/>
          <w:bCs/>
          <w:szCs w:val="24"/>
        </w:rPr>
        <w:t>– teren ochrony b</w:t>
      </w:r>
      <w:r w:rsidR="00392EB6" w:rsidRPr="001913EC">
        <w:rPr>
          <w:rFonts w:ascii="Arial" w:hAnsi="Arial" w:cs="Arial"/>
          <w:bCs/>
          <w:szCs w:val="24"/>
        </w:rPr>
        <w:t>ezpośredniej</w:t>
      </w:r>
      <w:r w:rsidR="001913EC" w:rsidRPr="001913EC">
        <w:rPr>
          <w:rFonts w:ascii="Arial" w:hAnsi="Arial" w:cs="Arial"/>
          <w:bCs/>
          <w:szCs w:val="24"/>
        </w:rPr>
        <w:t xml:space="preserve"> i teren ochrony pośredniej </w:t>
      </w:r>
      <w:r w:rsidR="00FF33D3" w:rsidRPr="001913EC">
        <w:rPr>
          <w:rFonts w:ascii="Arial" w:hAnsi="Arial" w:cs="Arial"/>
          <w:bCs/>
          <w:szCs w:val="24"/>
        </w:rPr>
        <w:t xml:space="preserve">(źródło: </w:t>
      </w:r>
      <w:r w:rsidR="001F0F9E" w:rsidRPr="001913EC">
        <w:rPr>
          <w:rFonts w:ascii="Arial" w:hAnsi="Arial" w:cs="Arial"/>
          <w:bCs/>
        </w:rPr>
        <w:t>Państwowe Gospodarstwo Wodne Wody Polskie</w:t>
      </w:r>
      <w:r w:rsidR="001913EC" w:rsidRPr="001913EC">
        <w:rPr>
          <w:rFonts w:ascii="Arial" w:hAnsi="Arial" w:cs="Arial"/>
          <w:bCs/>
        </w:rPr>
        <w:t xml:space="preserve"> oraz </w:t>
      </w:r>
      <w:r w:rsidR="001F0F9E" w:rsidRPr="001913EC">
        <w:rPr>
          <w:rFonts w:ascii="Arial" w:hAnsi="Arial" w:cs="Arial"/>
          <w:bCs/>
          <w:szCs w:val="24"/>
        </w:rPr>
        <w:t>Wielkopolski Urząd Wojewódzki w Poznaniu)</w:t>
      </w:r>
      <w:r w:rsidR="001913EC" w:rsidRPr="001913EC">
        <w:rPr>
          <w:rFonts w:ascii="Arial" w:hAnsi="Arial" w:cs="Arial"/>
          <w:bCs/>
          <w:szCs w:val="24"/>
        </w:rPr>
        <w:t>,</w:t>
      </w:r>
    </w:p>
    <w:p w14:paraId="1244736B" w14:textId="53FB1102" w:rsidR="00392EB6" w:rsidRPr="001913EC" w:rsidRDefault="007F0BF1" w:rsidP="00392EB6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Cs w:val="24"/>
        </w:rPr>
        <w:t>s</w:t>
      </w:r>
      <w:r w:rsidR="00392EB6" w:rsidRPr="001913EC">
        <w:rPr>
          <w:rFonts w:ascii="Arial" w:hAnsi="Arial" w:cs="Arial"/>
          <w:bCs/>
          <w:szCs w:val="24"/>
        </w:rPr>
        <w:t xml:space="preserve">trefa zachowania dostępności do zasobów wód infiltracyjnych rzeki Warty </w:t>
      </w:r>
      <w:r w:rsidR="00392EB6" w:rsidRPr="001913EC">
        <w:rPr>
          <w:rFonts w:ascii="Arial" w:hAnsi="Arial" w:cs="Arial"/>
          <w:bCs/>
        </w:rPr>
        <w:t>(źródło: Plan Zagospodarowania Przestrzennego Województwa Wielkopolskiego 2020+, WBPP 2019 r.),</w:t>
      </w:r>
    </w:p>
    <w:p w14:paraId="670C9A33" w14:textId="61C86027" w:rsidR="00392EB6" w:rsidRPr="001913EC" w:rsidRDefault="007F0BF1" w:rsidP="00392EB6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Cs w:val="24"/>
        </w:rPr>
        <w:t>s</w:t>
      </w:r>
      <w:r w:rsidR="00392EB6" w:rsidRPr="001913EC">
        <w:rPr>
          <w:rFonts w:ascii="Arial" w:hAnsi="Arial" w:cs="Arial"/>
          <w:bCs/>
          <w:szCs w:val="24"/>
        </w:rPr>
        <w:t xml:space="preserve">trefa perspektywiczna dla zapewnienia zaopatrzenia w wodę z zasobów infiltracyjnych rzeki Warty </w:t>
      </w:r>
      <w:r w:rsidR="00392EB6" w:rsidRPr="001913EC">
        <w:rPr>
          <w:rFonts w:ascii="Arial" w:hAnsi="Arial" w:cs="Arial"/>
          <w:bCs/>
        </w:rPr>
        <w:t>(źródło: Plan Zagospodarowania Przestrzennego Województwa Wielkopolskiego 2020+, WBPP 2019 r.),</w:t>
      </w:r>
    </w:p>
    <w:p w14:paraId="271AE4C7" w14:textId="5F1D9D9F" w:rsidR="001913EC" w:rsidRPr="001D0090" w:rsidRDefault="007F0BF1" w:rsidP="001913EC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Cs w:val="24"/>
        </w:rPr>
        <w:t>s</w:t>
      </w:r>
      <w:r w:rsidR="00392EB6" w:rsidRPr="001D0090">
        <w:rPr>
          <w:rFonts w:ascii="Arial" w:hAnsi="Arial" w:cs="Arial"/>
          <w:bCs/>
          <w:szCs w:val="24"/>
        </w:rPr>
        <w:t xml:space="preserve">trefa ochrony jakościowej i ilościowej zasobów infiltracyjnych rzeki Warty </w:t>
      </w:r>
      <w:r w:rsidR="00392EB6" w:rsidRPr="001D0090">
        <w:rPr>
          <w:rFonts w:ascii="Arial" w:hAnsi="Arial" w:cs="Arial"/>
          <w:bCs/>
        </w:rPr>
        <w:t>(źródło: Plan Zagospodarowania Przestrzennego Województwa Wielkopolskiego 2020+, WBPP 2019 r.).</w:t>
      </w:r>
    </w:p>
    <w:p w14:paraId="3CC05124" w14:textId="14A214FB" w:rsidR="001D0090" w:rsidRPr="001D0090" w:rsidRDefault="001D0090" w:rsidP="0094390E">
      <w:pPr>
        <w:tabs>
          <w:tab w:val="left" w:pos="3615"/>
        </w:tabs>
        <w:spacing w:before="120" w:after="120" w:line="276" w:lineRule="auto"/>
        <w:jc w:val="both"/>
        <w:rPr>
          <w:rFonts w:ascii="Arial" w:hAnsi="Arial" w:cs="Arial"/>
          <w:bCs/>
        </w:rPr>
      </w:pPr>
      <w:r w:rsidRPr="001D0090">
        <w:rPr>
          <w:rFonts w:ascii="Arial" w:hAnsi="Arial" w:cs="Arial"/>
          <w:bCs/>
        </w:rPr>
        <w:t xml:space="preserve">Strefy ochronne wyznacza się w celu zapewnienia </w:t>
      </w:r>
      <w:r w:rsidRPr="001D0090">
        <w:rPr>
          <w:rFonts w:ascii="Arial" w:hAnsi="Arial" w:cs="Arial"/>
        </w:rPr>
        <w:t>odpowiedniej jakości wód ujmowanych do zaopatrzenia ludności w wodę</w:t>
      </w:r>
      <w:r w:rsidR="007F0BF1">
        <w:rPr>
          <w:rFonts w:ascii="Arial" w:hAnsi="Arial" w:cs="Arial"/>
        </w:rPr>
        <w:t>,</w:t>
      </w:r>
      <w:r w:rsidRPr="001D0090">
        <w:rPr>
          <w:rFonts w:ascii="Arial" w:hAnsi="Arial" w:cs="Arial"/>
        </w:rPr>
        <w:t xml:space="preserve"> przeznaczoną do spożycia przez ludzi oraz zaopatrzenia zakładów</w:t>
      </w:r>
      <w:r w:rsidR="007F0BF1">
        <w:rPr>
          <w:rFonts w:ascii="Arial" w:hAnsi="Arial" w:cs="Arial"/>
        </w:rPr>
        <w:t>,</w:t>
      </w:r>
      <w:r w:rsidRPr="001D0090">
        <w:rPr>
          <w:rFonts w:ascii="Arial" w:hAnsi="Arial" w:cs="Arial"/>
        </w:rPr>
        <w:t xml:space="preserve"> wymagających wody wysokiej jakości, a także ochronie zasobów wodnych. Strefy ochronne stanowią obszary, na których obowiązują nakazy, zakazy i ograniczenia w zakresie użytkowania gruntów oraz korzystania z wód.</w:t>
      </w:r>
    </w:p>
    <w:p w14:paraId="1BEE8266" w14:textId="4E4D0698" w:rsidR="001D0090" w:rsidRPr="001D0090" w:rsidRDefault="001D0090" w:rsidP="0094390E">
      <w:pPr>
        <w:tabs>
          <w:tab w:val="left" w:pos="3615"/>
        </w:tabs>
        <w:spacing w:before="120" w:after="120" w:line="276" w:lineRule="auto"/>
        <w:jc w:val="both"/>
        <w:rPr>
          <w:rFonts w:ascii="Arial" w:hAnsi="Arial" w:cs="Arial"/>
          <w:bCs/>
        </w:rPr>
      </w:pPr>
      <w:r w:rsidRPr="001D0090">
        <w:rPr>
          <w:rFonts w:ascii="Arial" w:hAnsi="Arial" w:cs="Arial"/>
          <w:bCs/>
        </w:rPr>
        <w:t xml:space="preserve">Tereny leśne wybrane na podstawie ww. kryterium </w:t>
      </w:r>
      <w:r w:rsidR="00392EB6" w:rsidRPr="001D0090">
        <w:rPr>
          <w:rFonts w:ascii="Arial" w:hAnsi="Arial" w:cs="Arial"/>
          <w:bCs/>
        </w:rPr>
        <w:t>pełnią funkcje usług ekosystemowych –  są to tereny leśne, które bezpośrednio</w:t>
      </w:r>
      <w:r w:rsidR="001913EC" w:rsidRPr="001D0090">
        <w:rPr>
          <w:rFonts w:ascii="Arial" w:hAnsi="Arial" w:cs="Arial"/>
          <w:szCs w:val="20"/>
        </w:rPr>
        <w:t xml:space="preserve"> </w:t>
      </w:r>
      <w:r w:rsidR="001913EC" w:rsidRPr="001D0090">
        <w:rPr>
          <w:rFonts w:ascii="Arial" w:hAnsi="Arial" w:cs="Arial"/>
          <w:bCs/>
        </w:rPr>
        <w:t>nie są przeznaczone do uprawiania turystyki i rekreacji, tylko pełnią funkcje zaopatrujące lokaln</w:t>
      </w:r>
      <w:r w:rsidR="00A77206" w:rsidRPr="001D0090">
        <w:rPr>
          <w:rFonts w:ascii="Arial" w:hAnsi="Arial" w:cs="Arial"/>
          <w:bCs/>
        </w:rPr>
        <w:t>ą</w:t>
      </w:r>
      <w:r w:rsidR="001913EC" w:rsidRPr="001D0090">
        <w:rPr>
          <w:rFonts w:ascii="Arial" w:hAnsi="Arial" w:cs="Arial"/>
          <w:bCs/>
        </w:rPr>
        <w:t xml:space="preserve"> społeczność w wodę.</w:t>
      </w:r>
    </w:p>
    <w:p w14:paraId="39ACAD9E" w14:textId="280A0D4B" w:rsidR="00835D6A" w:rsidRPr="001D0090" w:rsidRDefault="00835D6A" w:rsidP="00835D6A">
      <w:pPr>
        <w:tabs>
          <w:tab w:val="left" w:pos="3615"/>
        </w:tabs>
        <w:spacing w:after="120" w:line="276" w:lineRule="auto"/>
        <w:jc w:val="both"/>
        <w:rPr>
          <w:rFonts w:ascii="Arial" w:hAnsi="Arial" w:cs="Arial"/>
          <w:szCs w:val="20"/>
        </w:rPr>
      </w:pPr>
      <w:r w:rsidRPr="001D0090">
        <w:rPr>
          <w:rFonts w:ascii="Arial" w:hAnsi="Arial" w:cs="Arial"/>
          <w:szCs w:val="20"/>
        </w:rPr>
        <w:t>Z terenów leśnych wyznaczonych na podstawie kryterium S7 pozostawiono te, które znajdują się na terenie zamkniętym tj. poligonie wojskowym w Biedrusku</w:t>
      </w:r>
      <w:r w:rsidR="00B74AD0">
        <w:rPr>
          <w:rFonts w:ascii="Arial" w:hAnsi="Arial" w:cs="Arial"/>
          <w:szCs w:val="20"/>
        </w:rPr>
        <w:t>.</w:t>
      </w:r>
    </w:p>
    <w:p w14:paraId="0D41EEBC" w14:textId="77777777" w:rsidR="005C3B99" w:rsidRDefault="005C3B99" w:rsidP="0094390E">
      <w:pPr>
        <w:tabs>
          <w:tab w:val="left" w:pos="3615"/>
        </w:tabs>
        <w:spacing w:before="120" w:after="120" w:line="276" w:lineRule="auto"/>
        <w:jc w:val="both"/>
        <w:rPr>
          <w:rFonts w:ascii="Arial" w:hAnsi="Arial" w:cs="Arial"/>
          <w:szCs w:val="20"/>
        </w:rPr>
      </w:pPr>
    </w:p>
    <w:p w14:paraId="5552D96D" w14:textId="77777777" w:rsidR="00040A75" w:rsidRPr="00557702" w:rsidRDefault="00040A75" w:rsidP="00FA1C8F">
      <w:pPr>
        <w:tabs>
          <w:tab w:val="left" w:pos="3615"/>
        </w:tabs>
        <w:spacing w:before="120" w:after="120" w:line="312" w:lineRule="auto"/>
        <w:jc w:val="both"/>
        <w:rPr>
          <w:rFonts w:ascii="Arial" w:hAnsi="Arial" w:cs="Arial"/>
          <w:szCs w:val="20"/>
        </w:rPr>
      </w:pPr>
    </w:p>
    <w:p w14:paraId="27A95117" w14:textId="77777777" w:rsidR="00FA1C8F" w:rsidRPr="00F975FE" w:rsidRDefault="00FA1C8F" w:rsidP="00F975FE">
      <w:pPr>
        <w:pStyle w:val="Akapitzlist"/>
        <w:tabs>
          <w:tab w:val="left" w:pos="3615"/>
        </w:tabs>
        <w:spacing w:after="0" w:line="312" w:lineRule="auto"/>
        <w:ind w:left="0"/>
        <w:jc w:val="both"/>
        <w:rPr>
          <w:rFonts w:ascii="Arial" w:hAnsi="Arial" w:cs="Arial"/>
          <w:szCs w:val="20"/>
        </w:rPr>
      </w:pPr>
    </w:p>
    <w:sectPr w:rsidR="00FA1C8F" w:rsidRPr="00F975FE" w:rsidSect="00607C72">
      <w:footerReference w:type="default" r:id="rId11"/>
      <w:pgSz w:w="11906" w:h="16838"/>
      <w:pgMar w:top="993" w:right="1274" w:bottom="794" w:left="1418" w:header="567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06A46" w14:textId="77777777" w:rsidR="008D1A02" w:rsidRDefault="008D1A02" w:rsidP="009A7B5F">
      <w:pPr>
        <w:spacing w:after="0" w:line="240" w:lineRule="auto"/>
      </w:pPr>
      <w:r>
        <w:separator/>
      </w:r>
    </w:p>
  </w:endnote>
  <w:endnote w:type="continuationSeparator" w:id="0">
    <w:p w14:paraId="34744B56" w14:textId="77777777" w:rsidR="008D1A02" w:rsidRDefault="008D1A02" w:rsidP="009A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488A" w14:textId="6AFB6ECB" w:rsidR="00EE77A6" w:rsidRDefault="00EE77A6">
    <w:pPr>
      <w:pStyle w:val="Stopka"/>
    </w:pPr>
    <w:r>
      <w:rPr>
        <w:noProof/>
      </w:rPr>
      <w:drawing>
        <wp:inline distT="0" distB="0" distL="0" distR="0" wp14:anchorId="4AD65A9B" wp14:editId="3005774A">
          <wp:extent cx="5760000" cy="795600"/>
          <wp:effectExtent l="0" t="0" r="0" b="508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Obraz 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9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09682" w14:textId="77777777" w:rsidR="008D1A02" w:rsidRDefault="008D1A02" w:rsidP="009A7B5F">
      <w:pPr>
        <w:spacing w:after="0" w:line="240" w:lineRule="auto"/>
      </w:pPr>
      <w:r>
        <w:separator/>
      </w:r>
    </w:p>
  </w:footnote>
  <w:footnote w:type="continuationSeparator" w:id="0">
    <w:p w14:paraId="127DABC3" w14:textId="77777777" w:rsidR="008D1A02" w:rsidRDefault="008D1A02" w:rsidP="009A7B5F">
      <w:pPr>
        <w:spacing w:after="0" w:line="240" w:lineRule="auto"/>
      </w:pPr>
      <w:r>
        <w:continuationSeparator/>
      </w:r>
    </w:p>
  </w:footnote>
  <w:footnote w:id="1">
    <w:p w14:paraId="40F93DE0" w14:textId="77777777" w:rsidR="00011EF8" w:rsidRPr="00765E5D" w:rsidRDefault="00011EF8" w:rsidP="00011EF8">
      <w:pPr>
        <w:pStyle w:val="Tekstprzypisudolnego"/>
      </w:pPr>
      <w:r w:rsidRPr="00765E5D">
        <w:rPr>
          <w:rStyle w:val="Odwoanieprzypisudolnego"/>
        </w:rPr>
        <w:footnoteRef/>
      </w:r>
      <w:r w:rsidRPr="00765E5D">
        <w:t xml:space="preserve"> Ang. „</w:t>
      </w:r>
      <w:proofErr w:type="spellStart"/>
      <w:r w:rsidRPr="00765E5D">
        <w:t>green</w:t>
      </w:r>
      <w:proofErr w:type="spellEnd"/>
      <w:r w:rsidRPr="00765E5D">
        <w:t xml:space="preserve"> </w:t>
      </w:r>
      <w:proofErr w:type="spellStart"/>
      <w:r w:rsidRPr="00765E5D">
        <w:t>belts</w:t>
      </w:r>
      <w:proofErr w:type="spellEnd"/>
      <w:r w:rsidRPr="00765E5D">
        <w:t>”, narzędzie planistyczne stosowane od ok. 100 lat, to pas terenów otaczających miasto składający się głównie z lasów, użytków zielonych oraz dolin rzecznych, mający na celu kontrolowanie rozrostu miasta oraz ochronę terenów podmiejskich.</w:t>
      </w:r>
    </w:p>
  </w:footnote>
  <w:footnote w:id="2">
    <w:p w14:paraId="2BF94DFF" w14:textId="67208800" w:rsidR="000404C7" w:rsidRDefault="000404C7">
      <w:pPr>
        <w:pStyle w:val="Tekstprzypisudolnego"/>
      </w:pPr>
      <w:r>
        <w:rPr>
          <w:rStyle w:val="Odwoanieprzypisudolnego"/>
        </w:rPr>
        <w:footnoteRef/>
      </w:r>
      <w:r>
        <w:t xml:space="preserve"> Schemat </w:t>
      </w:r>
      <w:r w:rsidR="00DA5F03">
        <w:t xml:space="preserve">metropolitalnego systemu przyrodniczego wraz z rekomendacjami jego rozwoju. </w:t>
      </w:r>
      <w:proofErr w:type="spellStart"/>
      <w:r w:rsidR="00DA5F03">
        <w:t>IRMiR</w:t>
      </w:r>
      <w:proofErr w:type="spellEnd"/>
      <w:r w:rsidR="00DA5F03">
        <w:t>, Zeszyty Metropolitalne, 2022 r.</w:t>
      </w:r>
    </w:p>
  </w:footnote>
  <w:footnote w:id="3">
    <w:p w14:paraId="3CE1F0A4" w14:textId="77777777" w:rsidR="0094616B" w:rsidRPr="00765E5D" w:rsidRDefault="0094616B" w:rsidP="0094616B">
      <w:pPr>
        <w:pStyle w:val="Tekstprzypisudolnego"/>
        <w:jc w:val="left"/>
        <w:rPr>
          <w:rFonts w:cs="Times New Roman"/>
        </w:rPr>
      </w:pPr>
      <w:r w:rsidRPr="00765E5D">
        <w:rPr>
          <w:rStyle w:val="Odwoanieprzypisudolnego"/>
          <w:rFonts w:cs="Times New Roman"/>
        </w:rPr>
        <w:footnoteRef/>
      </w:r>
      <w:r w:rsidRPr="00765E5D">
        <w:rPr>
          <w:rFonts w:cs="Times New Roman"/>
        </w:rPr>
        <w:t xml:space="preserve"> Stanowi przedmiot badań estetyki i zajmuje się problematyzacją krajobrazu. Postrzega go zarówno jako ideę estetyczną, jak i zjawisko. Zajmuje się badaniem kategorii definiujących krajobraz, jakości i wartości estetycznych oraz doświadczeń jakie towarzyszą kontaktowi z krajobrazem. Istotną kwestią w badaniu estetyki krajobrazu jest obiektywizacja cech krajobrazu przy użyciu szeregu dedykowanych metod.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2D94"/>
    <w:multiLevelType w:val="hybridMultilevel"/>
    <w:tmpl w:val="8FBA6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B6D7B"/>
    <w:multiLevelType w:val="hybridMultilevel"/>
    <w:tmpl w:val="39B648E6"/>
    <w:lvl w:ilvl="0" w:tplc="04150019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" w15:restartNumberingAfterBreak="0">
    <w:nsid w:val="04694CE3"/>
    <w:multiLevelType w:val="hybridMultilevel"/>
    <w:tmpl w:val="91501040"/>
    <w:lvl w:ilvl="0" w:tplc="15244C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BB2ADA"/>
    <w:multiLevelType w:val="hybridMultilevel"/>
    <w:tmpl w:val="B93473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057D4B"/>
    <w:multiLevelType w:val="hybridMultilevel"/>
    <w:tmpl w:val="FF7E2ECC"/>
    <w:lvl w:ilvl="0" w:tplc="F91C6DE6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5" w15:restartNumberingAfterBreak="0">
    <w:nsid w:val="18007FAF"/>
    <w:multiLevelType w:val="hybridMultilevel"/>
    <w:tmpl w:val="4364D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D55F1B"/>
    <w:multiLevelType w:val="hybridMultilevel"/>
    <w:tmpl w:val="FF7E2ECC"/>
    <w:lvl w:ilvl="0" w:tplc="F91C6DE6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7" w15:restartNumberingAfterBreak="0">
    <w:nsid w:val="1C4074F0"/>
    <w:multiLevelType w:val="hybridMultilevel"/>
    <w:tmpl w:val="0DC80EF6"/>
    <w:lvl w:ilvl="0" w:tplc="8AD6C4EC">
      <w:start w:val="1"/>
      <w:numFmt w:val="lowerLetter"/>
      <w:lvlText w:val="%1."/>
      <w:lvlJc w:val="left"/>
      <w:pPr>
        <w:ind w:left="794" w:hanging="227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8" w15:restartNumberingAfterBreak="0">
    <w:nsid w:val="1F8273B9"/>
    <w:multiLevelType w:val="hybridMultilevel"/>
    <w:tmpl w:val="39B648E6"/>
    <w:lvl w:ilvl="0" w:tplc="04150019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9" w15:restartNumberingAfterBreak="0">
    <w:nsid w:val="23DA2B58"/>
    <w:multiLevelType w:val="hybridMultilevel"/>
    <w:tmpl w:val="170C7AF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7FD43D3"/>
    <w:multiLevelType w:val="hybridMultilevel"/>
    <w:tmpl w:val="6218A890"/>
    <w:lvl w:ilvl="0" w:tplc="43883EDC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846622"/>
    <w:multiLevelType w:val="hybridMultilevel"/>
    <w:tmpl w:val="FF7E2ECC"/>
    <w:lvl w:ilvl="0" w:tplc="F91C6DE6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2" w15:restartNumberingAfterBreak="0">
    <w:nsid w:val="2CC00C53"/>
    <w:multiLevelType w:val="hybridMultilevel"/>
    <w:tmpl w:val="FF7E2ECC"/>
    <w:lvl w:ilvl="0" w:tplc="F91C6DE6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3" w15:restartNumberingAfterBreak="0">
    <w:nsid w:val="2E7A3530"/>
    <w:multiLevelType w:val="hybridMultilevel"/>
    <w:tmpl w:val="7CAE7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722"/>
    <w:multiLevelType w:val="hybridMultilevel"/>
    <w:tmpl w:val="39B68546"/>
    <w:lvl w:ilvl="0" w:tplc="ED3CAABC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9B350CE"/>
    <w:multiLevelType w:val="hybridMultilevel"/>
    <w:tmpl w:val="FF7E2ECC"/>
    <w:lvl w:ilvl="0" w:tplc="F91C6DE6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6" w15:restartNumberingAfterBreak="0">
    <w:nsid w:val="43D6359D"/>
    <w:multiLevelType w:val="hybridMultilevel"/>
    <w:tmpl w:val="39B648E6"/>
    <w:lvl w:ilvl="0" w:tplc="04150019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 w15:restartNumberingAfterBreak="0">
    <w:nsid w:val="45CE3DB6"/>
    <w:multiLevelType w:val="multilevel"/>
    <w:tmpl w:val="084CB138"/>
    <w:lvl w:ilvl="0">
      <w:start w:val="1"/>
      <w:numFmt w:val="decimal"/>
      <w:suff w:val="space"/>
      <w:lvlText w:val="S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62655C6"/>
    <w:multiLevelType w:val="hybridMultilevel"/>
    <w:tmpl w:val="C2189C2E"/>
    <w:lvl w:ilvl="0" w:tplc="0415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19" w15:restartNumberingAfterBreak="0">
    <w:nsid w:val="48AA62B8"/>
    <w:multiLevelType w:val="hybridMultilevel"/>
    <w:tmpl w:val="5EBA6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025A3"/>
    <w:multiLevelType w:val="hybridMultilevel"/>
    <w:tmpl w:val="36E2074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B373A30"/>
    <w:multiLevelType w:val="hybridMultilevel"/>
    <w:tmpl w:val="29F62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56825"/>
    <w:multiLevelType w:val="hybridMultilevel"/>
    <w:tmpl w:val="2234A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73588"/>
    <w:multiLevelType w:val="hybridMultilevel"/>
    <w:tmpl w:val="39B648E6"/>
    <w:lvl w:ilvl="0" w:tplc="04150019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4" w15:restartNumberingAfterBreak="0">
    <w:nsid w:val="5BBD29AF"/>
    <w:multiLevelType w:val="hybridMultilevel"/>
    <w:tmpl w:val="8FF6598A"/>
    <w:lvl w:ilvl="0" w:tplc="15244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C26D3"/>
    <w:multiLevelType w:val="hybridMultilevel"/>
    <w:tmpl w:val="4A82F124"/>
    <w:lvl w:ilvl="0" w:tplc="94DEB3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866492"/>
    <w:multiLevelType w:val="hybridMultilevel"/>
    <w:tmpl w:val="86EC90E4"/>
    <w:lvl w:ilvl="0" w:tplc="15244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A219B"/>
    <w:multiLevelType w:val="hybridMultilevel"/>
    <w:tmpl w:val="FF7E2ECC"/>
    <w:lvl w:ilvl="0" w:tplc="F91C6DE6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8" w15:restartNumberingAfterBreak="0">
    <w:nsid w:val="66267C45"/>
    <w:multiLevelType w:val="hybridMultilevel"/>
    <w:tmpl w:val="774AC628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sz w:val="18"/>
        <w:szCs w:val="20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69134A9D"/>
    <w:multiLevelType w:val="hybridMultilevel"/>
    <w:tmpl w:val="5950C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B3051"/>
    <w:multiLevelType w:val="hybridMultilevel"/>
    <w:tmpl w:val="98C07D96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1" w15:restartNumberingAfterBreak="0">
    <w:nsid w:val="713E2252"/>
    <w:multiLevelType w:val="hybridMultilevel"/>
    <w:tmpl w:val="39B648E6"/>
    <w:lvl w:ilvl="0" w:tplc="04150019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2" w15:restartNumberingAfterBreak="0">
    <w:nsid w:val="725A325B"/>
    <w:multiLevelType w:val="hybridMultilevel"/>
    <w:tmpl w:val="21761B7E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3" w15:restartNumberingAfterBreak="0">
    <w:nsid w:val="73902C3F"/>
    <w:multiLevelType w:val="hybridMultilevel"/>
    <w:tmpl w:val="D0141B36"/>
    <w:lvl w:ilvl="0" w:tplc="041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4" w15:restartNumberingAfterBreak="0">
    <w:nsid w:val="75B2050E"/>
    <w:multiLevelType w:val="hybridMultilevel"/>
    <w:tmpl w:val="FF7E2ECC"/>
    <w:lvl w:ilvl="0" w:tplc="F91C6DE6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5" w15:restartNumberingAfterBreak="0">
    <w:nsid w:val="77C87F76"/>
    <w:multiLevelType w:val="hybridMultilevel"/>
    <w:tmpl w:val="39B648E6"/>
    <w:lvl w:ilvl="0" w:tplc="04150019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6" w15:restartNumberingAfterBreak="0">
    <w:nsid w:val="7CDC686F"/>
    <w:multiLevelType w:val="hybridMultilevel"/>
    <w:tmpl w:val="FF7E2ECC"/>
    <w:lvl w:ilvl="0" w:tplc="F91C6DE6">
      <w:start w:val="1"/>
      <w:numFmt w:val="lowerLetter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7" w15:restartNumberingAfterBreak="0">
    <w:nsid w:val="7E3F1D12"/>
    <w:multiLevelType w:val="hybridMultilevel"/>
    <w:tmpl w:val="EEA4CD5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7"/>
  </w:num>
  <w:num w:numId="6">
    <w:abstractNumId w:val="18"/>
  </w:num>
  <w:num w:numId="7">
    <w:abstractNumId w:val="29"/>
  </w:num>
  <w:num w:numId="8">
    <w:abstractNumId w:val="22"/>
  </w:num>
  <w:num w:numId="9">
    <w:abstractNumId w:val="13"/>
  </w:num>
  <w:num w:numId="10">
    <w:abstractNumId w:val="30"/>
  </w:num>
  <w:num w:numId="11">
    <w:abstractNumId w:val="2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9"/>
  </w:num>
  <w:num w:numId="18">
    <w:abstractNumId w:val="32"/>
  </w:num>
  <w:num w:numId="19">
    <w:abstractNumId w:val="19"/>
  </w:num>
  <w:num w:numId="20">
    <w:abstractNumId w:val="31"/>
  </w:num>
  <w:num w:numId="21">
    <w:abstractNumId w:val="7"/>
  </w:num>
  <w:num w:numId="22">
    <w:abstractNumId w:val="35"/>
  </w:num>
  <w:num w:numId="23">
    <w:abstractNumId w:val="8"/>
  </w:num>
  <w:num w:numId="24">
    <w:abstractNumId w:val="16"/>
  </w:num>
  <w:num w:numId="25">
    <w:abstractNumId w:val="1"/>
  </w:num>
  <w:num w:numId="26">
    <w:abstractNumId w:val="23"/>
  </w:num>
  <w:num w:numId="27">
    <w:abstractNumId w:val="7"/>
    <w:lvlOverride w:ilvl="0">
      <w:lvl w:ilvl="0" w:tplc="8AD6C4EC">
        <w:start w:val="1"/>
        <w:numFmt w:val="lowerLetter"/>
        <w:lvlText w:val="%1."/>
        <w:lvlJc w:val="left"/>
        <w:pPr>
          <w:ind w:left="794" w:hanging="227"/>
        </w:pPr>
        <w:rPr>
          <w:rFonts w:hint="default"/>
          <w:color w:val="auto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7"/>
    <w:lvlOverride w:ilvl="0">
      <w:lvl w:ilvl="0" w:tplc="8AD6C4EC">
        <w:start w:val="1"/>
        <w:numFmt w:val="lowerLetter"/>
        <w:lvlText w:val="%1."/>
        <w:lvlJc w:val="left"/>
        <w:pPr>
          <w:ind w:left="794" w:hanging="227"/>
        </w:pPr>
        <w:rPr>
          <w:rFonts w:hint="default"/>
          <w:color w:val="auto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15"/>
  </w:num>
  <w:num w:numId="30">
    <w:abstractNumId w:val="12"/>
  </w:num>
  <w:num w:numId="31">
    <w:abstractNumId w:val="4"/>
  </w:num>
  <w:num w:numId="32">
    <w:abstractNumId w:val="11"/>
  </w:num>
  <w:num w:numId="33">
    <w:abstractNumId w:val="27"/>
  </w:num>
  <w:num w:numId="34">
    <w:abstractNumId w:val="34"/>
  </w:num>
  <w:num w:numId="35">
    <w:abstractNumId w:val="36"/>
  </w:num>
  <w:num w:numId="36">
    <w:abstractNumId w:val="0"/>
  </w:num>
  <w:num w:numId="37">
    <w:abstractNumId w:val="25"/>
  </w:num>
  <w:num w:numId="38">
    <w:abstractNumId w:val="2"/>
  </w:num>
  <w:num w:numId="39">
    <w:abstractNumId w:val="17"/>
  </w:num>
  <w:num w:numId="40">
    <w:abstractNumId w:val="5"/>
  </w:num>
  <w:num w:numId="41">
    <w:abstractNumId w:val="26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B5F"/>
    <w:rsid w:val="000067CD"/>
    <w:rsid w:val="00010F78"/>
    <w:rsid w:val="00011EF8"/>
    <w:rsid w:val="00016040"/>
    <w:rsid w:val="000404C7"/>
    <w:rsid w:val="00040A75"/>
    <w:rsid w:val="00053FCD"/>
    <w:rsid w:val="00057F51"/>
    <w:rsid w:val="000A37B7"/>
    <w:rsid w:val="000C2B9F"/>
    <w:rsid w:val="000D679F"/>
    <w:rsid w:val="000D6F9C"/>
    <w:rsid w:val="00110119"/>
    <w:rsid w:val="00121BC2"/>
    <w:rsid w:val="001638C7"/>
    <w:rsid w:val="001913EC"/>
    <w:rsid w:val="001B269B"/>
    <w:rsid w:val="001B3238"/>
    <w:rsid w:val="001D0090"/>
    <w:rsid w:val="001D5735"/>
    <w:rsid w:val="001D7A22"/>
    <w:rsid w:val="001F0F9E"/>
    <w:rsid w:val="00200C81"/>
    <w:rsid w:val="00263D0B"/>
    <w:rsid w:val="002752C9"/>
    <w:rsid w:val="0032482D"/>
    <w:rsid w:val="003457BE"/>
    <w:rsid w:val="00362760"/>
    <w:rsid w:val="0036306A"/>
    <w:rsid w:val="00363125"/>
    <w:rsid w:val="0037723D"/>
    <w:rsid w:val="00392EB6"/>
    <w:rsid w:val="003973C2"/>
    <w:rsid w:val="003C0208"/>
    <w:rsid w:val="003C5347"/>
    <w:rsid w:val="004059D2"/>
    <w:rsid w:val="00464224"/>
    <w:rsid w:val="00481D6E"/>
    <w:rsid w:val="004968FE"/>
    <w:rsid w:val="004A6C44"/>
    <w:rsid w:val="004D1EF5"/>
    <w:rsid w:val="004F38BF"/>
    <w:rsid w:val="0052574B"/>
    <w:rsid w:val="005301D2"/>
    <w:rsid w:val="00542901"/>
    <w:rsid w:val="0055286C"/>
    <w:rsid w:val="00557702"/>
    <w:rsid w:val="00562710"/>
    <w:rsid w:val="005930EC"/>
    <w:rsid w:val="005A5D47"/>
    <w:rsid w:val="005C3B99"/>
    <w:rsid w:val="005F2D94"/>
    <w:rsid w:val="00607C72"/>
    <w:rsid w:val="006171ED"/>
    <w:rsid w:val="00682BFF"/>
    <w:rsid w:val="006C0952"/>
    <w:rsid w:val="006C633F"/>
    <w:rsid w:val="006D0CED"/>
    <w:rsid w:val="006D2715"/>
    <w:rsid w:val="00715EA0"/>
    <w:rsid w:val="0071649C"/>
    <w:rsid w:val="00733991"/>
    <w:rsid w:val="00750AD1"/>
    <w:rsid w:val="00755183"/>
    <w:rsid w:val="007620DD"/>
    <w:rsid w:val="007726D7"/>
    <w:rsid w:val="007A28BC"/>
    <w:rsid w:val="007C305F"/>
    <w:rsid w:val="007F0BF1"/>
    <w:rsid w:val="0081736C"/>
    <w:rsid w:val="008173E0"/>
    <w:rsid w:val="00820C9C"/>
    <w:rsid w:val="00825C4C"/>
    <w:rsid w:val="00835D6A"/>
    <w:rsid w:val="00853C73"/>
    <w:rsid w:val="008579BC"/>
    <w:rsid w:val="008A2658"/>
    <w:rsid w:val="008D1A02"/>
    <w:rsid w:val="008D3584"/>
    <w:rsid w:val="008F0E28"/>
    <w:rsid w:val="008F71DE"/>
    <w:rsid w:val="00907949"/>
    <w:rsid w:val="00920A27"/>
    <w:rsid w:val="0094390E"/>
    <w:rsid w:val="0094616B"/>
    <w:rsid w:val="00957C9E"/>
    <w:rsid w:val="00973B8D"/>
    <w:rsid w:val="009A7B5F"/>
    <w:rsid w:val="009D2E3C"/>
    <w:rsid w:val="00A017AD"/>
    <w:rsid w:val="00A057C7"/>
    <w:rsid w:val="00A14C8D"/>
    <w:rsid w:val="00A42C5D"/>
    <w:rsid w:val="00A601F3"/>
    <w:rsid w:val="00A625C8"/>
    <w:rsid w:val="00A77206"/>
    <w:rsid w:val="00A80E50"/>
    <w:rsid w:val="00A91CB8"/>
    <w:rsid w:val="00A968A5"/>
    <w:rsid w:val="00AA4B4B"/>
    <w:rsid w:val="00AC043A"/>
    <w:rsid w:val="00B5277C"/>
    <w:rsid w:val="00B606E8"/>
    <w:rsid w:val="00B617BB"/>
    <w:rsid w:val="00B74AD0"/>
    <w:rsid w:val="00B93479"/>
    <w:rsid w:val="00BA3FE5"/>
    <w:rsid w:val="00BA7566"/>
    <w:rsid w:val="00BB3F3D"/>
    <w:rsid w:val="00BF4F61"/>
    <w:rsid w:val="00C212C0"/>
    <w:rsid w:val="00C22A8F"/>
    <w:rsid w:val="00C47E50"/>
    <w:rsid w:val="00C52652"/>
    <w:rsid w:val="00CA0CF7"/>
    <w:rsid w:val="00CA145F"/>
    <w:rsid w:val="00CB1C6B"/>
    <w:rsid w:val="00CC7AB8"/>
    <w:rsid w:val="00CD2B48"/>
    <w:rsid w:val="00D22F2C"/>
    <w:rsid w:val="00D33E18"/>
    <w:rsid w:val="00D73623"/>
    <w:rsid w:val="00D9383B"/>
    <w:rsid w:val="00DA5F03"/>
    <w:rsid w:val="00DE6023"/>
    <w:rsid w:val="00E11B9F"/>
    <w:rsid w:val="00E32B51"/>
    <w:rsid w:val="00E51BC6"/>
    <w:rsid w:val="00E531B9"/>
    <w:rsid w:val="00E82740"/>
    <w:rsid w:val="00E90C25"/>
    <w:rsid w:val="00ED2A51"/>
    <w:rsid w:val="00EE77A6"/>
    <w:rsid w:val="00F17197"/>
    <w:rsid w:val="00F306C0"/>
    <w:rsid w:val="00F315A0"/>
    <w:rsid w:val="00F975FE"/>
    <w:rsid w:val="00FA1C8F"/>
    <w:rsid w:val="00FA38E5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193E2E"/>
  <w15:chartTrackingRefBased/>
  <w15:docId w15:val="{93D7AFF4-5A99-43C2-95B9-55A08671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B5F"/>
  </w:style>
  <w:style w:type="paragraph" w:styleId="Stopka">
    <w:name w:val="footer"/>
    <w:basedOn w:val="Normalny"/>
    <w:link w:val="StopkaZnak"/>
    <w:uiPriority w:val="99"/>
    <w:unhideWhenUsed/>
    <w:rsid w:val="009A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B5F"/>
  </w:style>
  <w:style w:type="paragraph" w:styleId="Akapitzlist">
    <w:name w:val="List Paragraph"/>
    <w:basedOn w:val="Normalny"/>
    <w:uiPriority w:val="34"/>
    <w:qFormat/>
    <w:rsid w:val="00853C73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200C8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0C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00C81"/>
    <w:pPr>
      <w:spacing w:after="0" w:line="360" w:lineRule="auto"/>
      <w:ind w:left="851" w:firstLine="992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0C81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Default">
    <w:name w:val="Default"/>
    <w:rsid w:val="00607C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10F7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0F7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2752C9"/>
  </w:style>
  <w:style w:type="paragraph" w:styleId="Tekstprzypisudolnego">
    <w:name w:val="footnote text"/>
    <w:basedOn w:val="Normalny"/>
    <w:link w:val="TekstprzypisudolnegoZnak"/>
    <w:uiPriority w:val="99"/>
    <w:unhideWhenUsed/>
    <w:rsid w:val="00011EF8"/>
    <w:pPr>
      <w:spacing w:before="120"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1EF8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1EF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B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B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B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BF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B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9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rfop.gdos.gov.pl/CRFO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eoserwis.gdos.gov.pl/map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9B8A4-4527-4DF5-931A-C52D1F192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1425</Words>
  <Characters>8552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WBPP EP</dc:creator>
  <cp:keywords/>
  <dc:description/>
  <cp:lastModifiedBy>Małgorzata Czapracka</cp:lastModifiedBy>
  <cp:revision>12</cp:revision>
  <cp:lastPrinted>2024-10-07T10:21:00Z</cp:lastPrinted>
  <dcterms:created xsi:type="dcterms:W3CDTF">2024-10-07T12:28:00Z</dcterms:created>
  <dcterms:modified xsi:type="dcterms:W3CDTF">2024-10-08T06:06:00Z</dcterms:modified>
</cp:coreProperties>
</file>